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44" w:rsidRDefault="00C33346" w:rsidP="00FB3AC9">
      <w:pPr>
        <w:widowControl/>
        <w:jc w:val="center"/>
        <w:rPr>
          <w:rFonts w:ascii="黑体" w:eastAsia="黑体" w:hAnsi="黑体"/>
          <w:b/>
          <w:sz w:val="44"/>
          <w:szCs w:val="44"/>
        </w:rPr>
      </w:pPr>
      <w:r w:rsidRPr="008D20C0">
        <w:rPr>
          <w:rFonts w:ascii="黑体" w:eastAsia="黑体" w:hAnsi="黑体" w:hint="eastAsia"/>
          <w:b/>
          <w:sz w:val="44"/>
          <w:szCs w:val="44"/>
        </w:rPr>
        <w:t>文三教育集团课程建设规划方案</w:t>
      </w:r>
    </w:p>
    <w:p w:rsidR="00C33346" w:rsidRPr="00220C94" w:rsidRDefault="00C33346" w:rsidP="00C33346">
      <w:pPr>
        <w:jc w:val="center"/>
        <w:rPr>
          <w:rFonts w:ascii="黑体" w:eastAsia="黑体" w:hAnsi="黑体"/>
          <w:b/>
          <w:sz w:val="32"/>
          <w:szCs w:val="32"/>
        </w:rPr>
      </w:pPr>
    </w:p>
    <w:p w:rsidR="00C33346" w:rsidRPr="00C35F04" w:rsidRDefault="00043F72" w:rsidP="00043F72">
      <w:pPr>
        <w:spacing w:line="360" w:lineRule="auto"/>
        <w:ind w:firstLineChars="200" w:firstLine="480"/>
        <w:rPr>
          <w:color w:val="FF0000"/>
          <w:sz w:val="24"/>
          <w:szCs w:val="24"/>
        </w:rPr>
      </w:pPr>
      <w:r>
        <w:rPr>
          <w:rFonts w:asciiTheme="minorEastAsia" w:hAnsiTheme="minorEastAsia"/>
          <w:sz w:val="24"/>
          <w:szCs w:val="24"/>
        </w:rPr>
        <w:t>为切实落实教育规划纲要，大力推进义务教育均衡发展，贯</w:t>
      </w:r>
      <w:r w:rsidR="00C33346" w:rsidRPr="00043F72">
        <w:rPr>
          <w:rFonts w:asciiTheme="minorEastAsia" w:hAnsiTheme="minorEastAsia"/>
          <w:sz w:val="24"/>
          <w:szCs w:val="24"/>
        </w:rPr>
        <w:t>彻落实《</w:t>
      </w:r>
      <w:r w:rsidR="00C33346">
        <w:rPr>
          <w:sz w:val="24"/>
          <w:szCs w:val="24"/>
        </w:rPr>
        <w:t>浙江省教育厅关于深化义务教育课程改革的指导意见》及四个相关配套文件精神，</w:t>
      </w:r>
      <w:r w:rsidR="00C33346" w:rsidRPr="003B4237">
        <w:rPr>
          <w:sz w:val="24"/>
          <w:szCs w:val="24"/>
        </w:rPr>
        <w:t>根据《</w:t>
      </w:r>
      <w:r w:rsidR="00C33346">
        <w:rPr>
          <w:sz w:val="24"/>
          <w:szCs w:val="24"/>
        </w:rPr>
        <w:t>西湖区深化义务教育课程改革的实施意见</w:t>
      </w:r>
      <w:r w:rsidR="00C33346" w:rsidRPr="003B4237">
        <w:rPr>
          <w:sz w:val="24"/>
          <w:szCs w:val="24"/>
        </w:rPr>
        <w:t>》，结合</w:t>
      </w:r>
      <w:r w:rsidR="00C33346">
        <w:rPr>
          <w:sz w:val="24"/>
          <w:szCs w:val="24"/>
        </w:rPr>
        <w:t>集团</w:t>
      </w:r>
      <w:r w:rsidR="00C33346" w:rsidRPr="003B4237">
        <w:rPr>
          <w:sz w:val="24"/>
          <w:szCs w:val="24"/>
        </w:rPr>
        <w:t>办学实际，</w:t>
      </w:r>
      <w:r w:rsidR="00C33346">
        <w:rPr>
          <w:sz w:val="24"/>
          <w:szCs w:val="24"/>
        </w:rPr>
        <w:t>经</w:t>
      </w:r>
      <w:r w:rsidR="00C33346" w:rsidRPr="003B4237">
        <w:rPr>
          <w:sz w:val="24"/>
          <w:szCs w:val="24"/>
        </w:rPr>
        <w:t>各方</w:t>
      </w:r>
      <w:r w:rsidR="00C33346">
        <w:rPr>
          <w:sz w:val="24"/>
          <w:szCs w:val="24"/>
        </w:rPr>
        <w:t>意见建议征询</w:t>
      </w:r>
      <w:r w:rsidR="00C33346" w:rsidRPr="003B4237">
        <w:rPr>
          <w:sz w:val="24"/>
          <w:szCs w:val="24"/>
        </w:rPr>
        <w:t>，特制定《文三教育集团课程建设规划</w:t>
      </w:r>
      <w:r w:rsidR="00C33346">
        <w:rPr>
          <w:sz w:val="24"/>
          <w:szCs w:val="24"/>
        </w:rPr>
        <w:t>方案</w:t>
      </w:r>
      <w:r w:rsidR="00C33346" w:rsidRPr="003B4237">
        <w:rPr>
          <w:sz w:val="24"/>
          <w:szCs w:val="24"/>
        </w:rPr>
        <w:t>》，力求</w:t>
      </w:r>
      <w:r w:rsidR="00C33346">
        <w:rPr>
          <w:sz w:val="24"/>
          <w:szCs w:val="24"/>
        </w:rPr>
        <w:t>进一步推进集团教育课程改革实践，实现新</w:t>
      </w:r>
      <w:r w:rsidR="00C33346">
        <w:rPr>
          <w:rFonts w:hint="eastAsia"/>
          <w:sz w:val="24"/>
          <w:szCs w:val="24"/>
        </w:rPr>
        <w:t>发展</w:t>
      </w:r>
      <w:r w:rsidR="00C33346" w:rsidRPr="003B4237">
        <w:rPr>
          <w:sz w:val="24"/>
          <w:szCs w:val="24"/>
        </w:rPr>
        <w:t>。</w:t>
      </w:r>
    </w:p>
    <w:p w:rsidR="00187261" w:rsidRDefault="00187261" w:rsidP="00C33346">
      <w:pPr>
        <w:spacing w:line="360" w:lineRule="auto"/>
        <w:ind w:firstLineChars="200" w:firstLine="480"/>
        <w:rPr>
          <w:sz w:val="24"/>
          <w:szCs w:val="24"/>
        </w:rPr>
      </w:pPr>
    </w:p>
    <w:p w:rsidR="00266444" w:rsidRDefault="00266444" w:rsidP="00C33346">
      <w:pPr>
        <w:spacing w:line="360" w:lineRule="auto"/>
        <w:jc w:val="center"/>
        <w:rPr>
          <w:rFonts w:ascii="黑体" w:eastAsia="黑体" w:hAnsi="黑体"/>
          <w:b/>
          <w:sz w:val="28"/>
          <w:szCs w:val="28"/>
        </w:rPr>
      </w:pPr>
      <w:r w:rsidRPr="00C33346">
        <w:rPr>
          <w:rFonts w:ascii="黑体" w:eastAsia="黑体" w:hAnsi="黑体" w:hint="eastAsia"/>
          <w:b/>
          <w:sz w:val="28"/>
          <w:szCs w:val="28"/>
        </w:rPr>
        <w:t>第一部分 课程建设的基础</w:t>
      </w:r>
    </w:p>
    <w:p w:rsidR="00266444" w:rsidRPr="007618F1" w:rsidRDefault="007618F1" w:rsidP="007618F1">
      <w:pPr>
        <w:pStyle w:val="a3"/>
        <w:numPr>
          <w:ilvl w:val="0"/>
          <w:numId w:val="20"/>
        </w:numPr>
        <w:spacing w:line="360" w:lineRule="auto"/>
        <w:ind w:firstLineChars="0"/>
        <w:rPr>
          <w:rFonts w:asciiTheme="minorEastAsia" w:hAnsiTheme="minorEastAsia"/>
          <w:b/>
          <w:sz w:val="24"/>
          <w:szCs w:val="24"/>
        </w:rPr>
      </w:pPr>
      <w:r>
        <w:rPr>
          <w:rFonts w:asciiTheme="minorEastAsia" w:hAnsiTheme="minorEastAsia" w:hint="eastAsia"/>
          <w:b/>
          <w:sz w:val="24"/>
          <w:szCs w:val="24"/>
        </w:rPr>
        <w:t>集团</w:t>
      </w:r>
      <w:r w:rsidR="00266444" w:rsidRPr="007618F1">
        <w:rPr>
          <w:rFonts w:asciiTheme="minorEastAsia" w:hAnsiTheme="minorEastAsia" w:hint="eastAsia"/>
          <w:b/>
          <w:sz w:val="24"/>
          <w:szCs w:val="24"/>
        </w:rPr>
        <w:t>基本概况</w:t>
      </w:r>
    </w:p>
    <w:p w:rsidR="00A765E3" w:rsidRPr="007618F1" w:rsidRDefault="00A765E3" w:rsidP="007618F1">
      <w:pPr>
        <w:spacing w:line="360" w:lineRule="auto"/>
        <w:ind w:firstLineChars="200" w:firstLine="480"/>
        <w:rPr>
          <w:rFonts w:asciiTheme="minorEastAsia" w:hAnsiTheme="minorEastAsia"/>
          <w:sz w:val="24"/>
          <w:szCs w:val="24"/>
        </w:rPr>
      </w:pPr>
      <w:r w:rsidRPr="007618F1">
        <w:rPr>
          <w:rFonts w:asciiTheme="minorEastAsia" w:hAnsiTheme="minorEastAsia" w:hint="eastAsia"/>
          <w:sz w:val="24"/>
          <w:szCs w:val="24"/>
        </w:rPr>
        <w:t>杭州市文三教育集团前身为杭州市文三街小学，建于1954年。1956年更名为杭州市师范学校附属小学。1960年改为杭州师范学校附属小学分部。1981年独立建校，仍定名为杭州市文三街小学。2001年文三街小学第二校区</w:t>
      </w:r>
      <w:r w:rsidR="004420E9">
        <w:rPr>
          <w:rFonts w:asciiTheme="minorEastAsia" w:hAnsiTheme="minorEastAsia" w:hint="eastAsia"/>
          <w:sz w:val="24"/>
          <w:szCs w:val="24"/>
        </w:rPr>
        <w:t>——</w:t>
      </w:r>
      <w:r w:rsidRPr="007618F1">
        <w:rPr>
          <w:rFonts w:asciiTheme="minorEastAsia" w:hAnsiTheme="minorEastAsia" w:hint="eastAsia"/>
          <w:sz w:val="24"/>
          <w:szCs w:val="24"/>
        </w:rPr>
        <w:t>嘉绿苑小学落成开学。2002年成为浙江教育学院第一附属小学。2004年第三校区——文苑小学落成开学。2005年成立杭州市文三教育集团。</w:t>
      </w:r>
    </w:p>
    <w:p w:rsidR="0066578D" w:rsidRPr="0066578D" w:rsidRDefault="00A765E3" w:rsidP="007618F1">
      <w:pPr>
        <w:spacing w:line="360" w:lineRule="auto"/>
        <w:ind w:firstLineChars="200" w:firstLine="480"/>
        <w:rPr>
          <w:rFonts w:asciiTheme="minorEastAsia" w:hAnsiTheme="minorEastAsia" w:cs="Arial"/>
          <w:kern w:val="0"/>
          <w:sz w:val="24"/>
          <w:szCs w:val="24"/>
        </w:rPr>
      </w:pPr>
      <w:r w:rsidRPr="007618F1">
        <w:rPr>
          <w:rFonts w:asciiTheme="minorEastAsia" w:hAnsiTheme="minorEastAsia" w:hint="eastAsia"/>
          <w:sz w:val="24"/>
          <w:szCs w:val="24"/>
        </w:rPr>
        <w:t>集团目前下属文三街小学、文苑小学、文理小学。</w:t>
      </w:r>
      <w:r w:rsidR="0066578D" w:rsidRPr="0066578D">
        <w:rPr>
          <w:rFonts w:asciiTheme="minorEastAsia" w:hAnsiTheme="minorEastAsia" w:cs="Arial"/>
          <w:kern w:val="0"/>
          <w:sz w:val="24"/>
          <w:szCs w:val="24"/>
        </w:rPr>
        <w:t>自1954年第一所学校创建至今， 50余年的办学历史积淀出“文三教育”丰富的文化底蕴和管理经验。学校一贯坚持“以人为本”的办学理念，重视师生自主发展的研究，培养和完善良好的个性，以和谐的校风、学风与较高的办学质量，成为在省、市具有一定知名度、美誉度的热点学校。先后被授予国家级骨干教师培训基地、国家级创新教育实验学校、全国雏鹰红旗大队、省文明学校、省教科院实验基地、省现代教育技术实验学校、省先进家长学校、省体育达标先进学校、杭州市文明单位、办学水平（素质教育）优秀级学校等荣誉称号。</w:t>
      </w:r>
    </w:p>
    <w:p w:rsidR="0066578D" w:rsidRPr="0066578D" w:rsidRDefault="0066578D" w:rsidP="007618F1">
      <w:pPr>
        <w:widowControl/>
        <w:shd w:val="clear" w:color="auto" w:fill="FFFFFF"/>
        <w:spacing w:line="360" w:lineRule="auto"/>
        <w:ind w:firstLineChars="200" w:firstLine="480"/>
        <w:jc w:val="left"/>
        <w:rPr>
          <w:rFonts w:asciiTheme="minorEastAsia" w:hAnsiTheme="minorEastAsia" w:cs="Arial"/>
          <w:kern w:val="0"/>
          <w:sz w:val="24"/>
          <w:szCs w:val="24"/>
        </w:rPr>
      </w:pPr>
      <w:r w:rsidRPr="0066578D">
        <w:rPr>
          <w:rFonts w:asciiTheme="minorEastAsia" w:hAnsiTheme="minorEastAsia" w:cs="Arial"/>
          <w:kern w:val="0"/>
          <w:sz w:val="24"/>
          <w:szCs w:val="24"/>
        </w:rPr>
        <w:t>在集团化办学模式的前进道路上，“文三教育”注重内涵发展，力求步履坚实，积极探索实施“四统一”的新型管理模式，即三校区统一人事管理、统一财务管理、统一制度管理、统一行政管理。在新的管理机制框架中，集团三校区资源共享，优势互补，又各具特色：</w:t>
      </w:r>
    </w:p>
    <w:p w:rsidR="00043F72" w:rsidRPr="007618F1" w:rsidRDefault="0066578D" w:rsidP="007618F1">
      <w:pPr>
        <w:widowControl/>
        <w:shd w:val="clear" w:color="auto" w:fill="FFFFFF"/>
        <w:spacing w:line="360" w:lineRule="auto"/>
        <w:ind w:firstLineChars="200" w:firstLine="480"/>
        <w:jc w:val="left"/>
        <w:rPr>
          <w:rFonts w:asciiTheme="minorEastAsia" w:hAnsiTheme="minorEastAsia" w:cs="Arial"/>
          <w:kern w:val="0"/>
          <w:sz w:val="24"/>
          <w:szCs w:val="24"/>
        </w:rPr>
      </w:pPr>
      <w:r w:rsidRPr="0066578D">
        <w:rPr>
          <w:rFonts w:asciiTheme="minorEastAsia" w:hAnsiTheme="minorEastAsia" w:cs="Arial"/>
          <w:kern w:val="0"/>
          <w:sz w:val="24"/>
          <w:szCs w:val="24"/>
        </w:rPr>
        <w:lastRenderedPageBreak/>
        <w:t>“活力西溪·自主乐园”显示出文三教育的发源地文三街小学的校园风采：“让每一个孩子做自己的主人</w:t>
      </w:r>
      <w:r w:rsidR="007618F1" w:rsidRPr="007618F1">
        <w:rPr>
          <w:rFonts w:asciiTheme="minorEastAsia" w:hAnsiTheme="minorEastAsia" w:cs="Arial"/>
          <w:kern w:val="0"/>
          <w:sz w:val="24"/>
          <w:szCs w:val="24"/>
        </w:rPr>
        <w:t xml:space="preserve"> ”，</w:t>
      </w:r>
      <w:r w:rsidRPr="0066578D">
        <w:rPr>
          <w:rFonts w:asciiTheme="minorEastAsia" w:hAnsiTheme="minorEastAsia" w:cs="Arial"/>
          <w:kern w:val="0"/>
          <w:sz w:val="24"/>
          <w:szCs w:val="24"/>
        </w:rPr>
        <w:t>活泼自主的课堂学习，异彩纷呈的实践活动，为孩子们的自主发展创造了极为广阔的空间。“书香文苑·亲情家园”</w:t>
      </w:r>
      <w:r w:rsidR="007618F1" w:rsidRPr="007618F1">
        <w:rPr>
          <w:rFonts w:asciiTheme="minorEastAsia" w:hAnsiTheme="minorEastAsia" w:cs="Arial"/>
          <w:kern w:val="0"/>
          <w:sz w:val="24"/>
          <w:szCs w:val="24"/>
        </w:rPr>
        <w:t>，</w:t>
      </w:r>
      <w:r w:rsidRPr="0066578D">
        <w:rPr>
          <w:rFonts w:asciiTheme="minorEastAsia" w:hAnsiTheme="minorEastAsia" w:cs="Arial"/>
          <w:kern w:val="0"/>
          <w:sz w:val="24"/>
          <w:szCs w:val="24"/>
        </w:rPr>
        <w:t>精致、现代的文苑小学作为杭城第一所走读与寄宿相结合的公</w:t>
      </w:r>
      <w:r w:rsidR="00E151CC">
        <w:rPr>
          <w:rFonts w:asciiTheme="minorEastAsia" w:hAnsiTheme="minorEastAsia" w:cs="Arial"/>
          <w:kern w:val="0"/>
          <w:sz w:val="24"/>
          <w:szCs w:val="24"/>
        </w:rPr>
        <w:t>办</w:t>
      </w:r>
      <w:r w:rsidRPr="0066578D">
        <w:rPr>
          <w:rFonts w:asciiTheme="minorEastAsia" w:hAnsiTheme="minorEastAsia" w:cs="Arial"/>
          <w:kern w:val="0"/>
          <w:sz w:val="24"/>
          <w:szCs w:val="24"/>
        </w:rPr>
        <w:t>小学，积极营造着充满童趣、民主、亲情的儿童精神家园氛围</w:t>
      </w:r>
      <w:r w:rsidR="007618F1" w:rsidRPr="007618F1">
        <w:rPr>
          <w:rFonts w:asciiTheme="minorEastAsia" w:hAnsiTheme="minorEastAsia" w:cs="Arial"/>
          <w:kern w:val="0"/>
          <w:sz w:val="24"/>
          <w:szCs w:val="24"/>
        </w:rPr>
        <w:t>。</w:t>
      </w:r>
      <w:r w:rsidR="00A765E3" w:rsidRPr="007618F1">
        <w:rPr>
          <w:rFonts w:asciiTheme="minorEastAsia" w:hAnsiTheme="minorEastAsia" w:hint="eastAsia"/>
          <w:sz w:val="24"/>
          <w:szCs w:val="24"/>
        </w:rPr>
        <w:t>“尚文明理·生态睿园”</w:t>
      </w:r>
      <w:r w:rsidR="007618F1" w:rsidRPr="007618F1">
        <w:rPr>
          <w:rFonts w:asciiTheme="minorEastAsia" w:hAnsiTheme="minorEastAsia" w:cs="Arial"/>
          <w:kern w:val="0"/>
          <w:sz w:val="24"/>
          <w:szCs w:val="24"/>
        </w:rPr>
        <w:t xml:space="preserve"> 是年轻而充满活力的文理</w:t>
      </w:r>
      <w:r w:rsidR="007618F1" w:rsidRPr="0066578D">
        <w:rPr>
          <w:rFonts w:asciiTheme="minorEastAsia" w:hAnsiTheme="minorEastAsia" w:cs="Arial"/>
          <w:kern w:val="0"/>
          <w:sz w:val="24"/>
          <w:szCs w:val="24"/>
        </w:rPr>
        <w:t>小学</w:t>
      </w:r>
      <w:r w:rsidR="007618F1" w:rsidRPr="007618F1">
        <w:rPr>
          <w:rFonts w:asciiTheme="minorEastAsia" w:hAnsiTheme="minorEastAsia" w:cs="Arial"/>
          <w:kern w:val="0"/>
          <w:sz w:val="24"/>
          <w:szCs w:val="24"/>
        </w:rPr>
        <w:t>，属金地自在城，</w:t>
      </w:r>
      <w:r w:rsidR="007618F1" w:rsidRPr="0066578D">
        <w:rPr>
          <w:rFonts w:asciiTheme="minorEastAsia" w:hAnsiTheme="minorEastAsia" w:cs="Arial"/>
          <w:kern w:val="0"/>
          <w:sz w:val="24"/>
          <w:szCs w:val="24"/>
        </w:rPr>
        <w:t>办学一年即以其高起点的运作、过硬的软硬件建设赢得了家长与社会的高度认可</w:t>
      </w:r>
      <w:r w:rsidR="00E83557">
        <w:rPr>
          <w:rFonts w:asciiTheme="minorEastAsia" w:hAnsiTheme="minorEastAsia" w:cs="Arial"/>
          <w:kern w:val="0"/>
          <w:sz w:val="24"/>
          <w:szCs w:val="24"/>
        </w:rPr>
        <w:t>。</w:t>
      </w:r>
    </w:p>
    <w:p w:rsidR="00266444" w:rsidRPr="007618F1" w:rsidRDefault="007618F1" w:rsidP="007618F1">
      <w:pPr>
        <w:pStyle w:val="a3"/>
        <w:numPr>
          <w:ilvl w:val="0"/>
          <w:numId w:val="20"/>
        </w:numPr>
        <w:spacing w:line="360" w:lineRule="auto"/>
        <w:ind w:firstLineChars="0"/>
        <w:rPr>
          <w:b/>
          <w:sz w:val="24"/>
          <w:szCs w:val="24"/>
        </w:rPr>
      </w:pPr>
      <w:r>
        <w:rPr>
          <w:rFonts w:hint="eastAsia"/>
          <w:b/>
          <w:sz w:val="24"/>
          <w:szCs w:val="24"/>
        </w:rPr>
        <w:t>集团</w:t>
      </w:r>
      <w:r w:rsidRPr="007618F1">
        <w:rPr>
          <w:rFonts w:hint="eastAsia"/>
          <w:b/>
          <w:sz w:val="24"/>
          <w:szCs w:val="24"/>
        </w:rPr>
        <w:t>师生</w:t>
      </w:r>
      <w:r>
        <w:rPr>
          <w:rFonts w:hint="eastAsia"/>
          <w:b/>
          <w:sz w:val="24"/>
          <w:szCs w:val="24"/>
        </w:rPr>
        <w:t>情况</w:t>
      </w:r>
      <w:r w:rsidR="00EB7DDF">
        <w:rPr>
          <w:rFonts w:hint="eastAsia"/>
          <w:b/>
          <w:sz w:val="24"/>
          <w:szCs w:val="24"/>
        </w:rPr>
        <w:t>分析</w:t>
      </w:r>
    </w:p>
    <w:p w:rsidR="00680FE5" w:rsidRPr="00ED0B5A" w:rsidRDefault="00ED0B5A" w:rsidP="00ED0B5A">
      <w:pPr>
        <w:spacing w:line="360" w:lineRule="auto"/>
        <w:ind w:firstLineChars="200" w:firstLine="480"/>
        <w:rPr>
          <w:rFonts w:asciiTheme="minorEastAsia" w:hAnsiTheme="minorEastAsia"/>
          <w:sz w:val="24"/>
          <w:szCs w:val="24"/>
        </w:rPr>
      </w:pPr>
      <w:r w:rsidRPr="00ED0B5A">
        <w:rPr>
          <w:rFonts w:asciiTheme="minorEastAsia" w:hAnsiTheme="minorEastAsia" w:hint="eastAsia"/>
          <w:sz w:val="24"/>
          <w:szCs w:val="24"/>
        </w:rPr>
        <w:t>集团现有省特级教师2名、省春蚕奖获得者1名，区首席教师2名，区首席班主任1名，市教坛新秀17名，区教坛新秀50名，区星级学科带头</w:t>
      </w:r>
      <w:r w:rsidRPr="00B1450C">
        <w:rPr>
          <w:rFonts w:asciiTheme="minorEastAsia" w:hAnsiTheme="minorEastAsia" w:hint="eastAsia"/>
          <w:sz w:val="24"/>
          <w:szCs w:val="24"/>
        </w:rPr>
        <w:t>人32名，</w:t>
      </w:r>
      <w:r w:rsidRPr="00ED0B5A">
        <w:rPr>
          <w:rFonts w:asciiTheme="minorEastAsia" w:hAnsiTheme="minorEastAsia" w:hint="eastAsia"/>
          <w:sz w:val="24"/>
          <w:szCs w:val="24"/>
        </w:rPr>
        <w:t>各级名优教师占总教师数的46.9%。研究生学历12人，本科学历160人，专科学历5人，本科及以上学历人数占总人数的97.2%。</w:t>
      </w:r>
      <w:r w:rsidRPr="00ED0B5A">
        <w:rPr>
          <w:rFonts w:asciiTheme="minorEastAsia" w:hAnsiTheme="minorEastAsia" w:cs="宋体" w:hint="eastAsia"/>
          <w:kern w:val="0"/>
          <w:sz w:val="24"/>
          <w:szCs w:val="24"/>
        </w:rPr>
        <w:t>集团积极推进“125名师培养工程”，以“星级教师”培养为龙头，“优秀班主任”和“特色教育工作者”评价为两翼，通过自主申报，明确个人成长的方向和目标；加强过程管理，以目标引领发展，提供平台展示，发挥名优教师的示范作用；评价制度向名优教师倾斜，激发名优教师的成长内驱力。“名师培养工程”促进教师的自主、差异和持续发展，夯实了名校再成长的深厚底蕴。</w:t>
      </w:r>
    </w:p>
    <w:p w:rsidR="00ED0B5A" w:rsidRPr="00ED0B5A" w:rsidRDefault="00621D5A" w:rsidP="00ED0B5A">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集团现</w:t>
      </w:r>
      <w:r w:rsidR="00ED0B5A" w:rsidRPr="00ED0B5A">
        <w:rPr>
          <w:rFonts w:asciiTheme="minorEastAsia" w:hAnsiTheme="minorEastAsia" w:cs="宋体" w:hint="eastAsia"/>
          <w:kern w:val="0"/>
          <w:sz w:val="24"/>
          <w:szCs w:val="24"/>
        </w:rPr>
        <w:t>有学生</w:t>
      </w:r>
      <w:r>
        <w:rPr>
          <w:rFonts w:asciiTheme="minorEastAsia" w:hAnsiTheme="minorEastAsia" w:cs="宋体" w:hint="eastAsia"/>
          <w:kern w:val="0"/>
          <w:sz w:val="24"/>
          <w:szCs w:val="24"/>
        </w:rPr>
        <w:t>3061</w:t>
      </w:r>
      <w:r w:rsidR="00536A35">
        <w:rPr>
          <w:rFonts w:asciiTheme="minorEastAsia" w:hAnsiTheme="minorEastAsia" w:cs="宋体" w:hint="eastAsia"/>
          <w:kern w:val="0"/>
          <w:sz w:val="24"/>
          <w:szCs w:val="24"/>
        </w:rPr>
        <w:t>人，文三街小学27班1260</w:t>
      </w:r>
      <w:r w:rsidR="00ED0B5A" w:rsidRPr="00ED0B5A">
        <w:rPr>
          <w:rFonts w:asciiTheme="minorEastAsia" w:hAnsiTheme="minorEastAsia" w:cs="宋体" w:hint="eastAsia"/>
          <w:kern w:val="0"/>
          <w:sz w:val="24"/>
          <w:szCs w:val="24"/>
        </w:rPr>
        <w:t>名</w:t>
      </w:r>
      <w:r w:rsidR="00536A35">
        <w:rPr>
          <w:rFonts w:asciiTheme="minorEastAsia" w:hAnsiTheme="minorEastAsia" w:cs="宋体" w:hint="eastAsia"/>
          <w:kern w:val="0"/>
          <w:sz w:val="24"/>
          <w:szCs w:val="24"/>
        </w:rPr>
        <w:t>学生</w:t>
      </w:r>
      <w:r w:rsidR="00ED0B5A" w:rsidRPr="00ED0B5A">
        <w:rPr>
          <w:rFonts w:asciiTheme="minorEastAsia" w:hAnsiTheme="minorEastAsia" w:cs="宋体" w:hint="eastAsia"/>
          <w:kern w:val="0"/>
          <w:sz w:val="24"/>
          <w:szCs w:val="24"/>
        </w:rPr>
        <w:t>，其中女生</w:t>
      </w:r>
      <w:r w:rsidR="00536A35">
        <w:rPr>
          <w:rFonts w:asciiTheme="minorEastAsia" w:hAnsiTheme="minorEastAsia" w:cs="宋体" w:hint="eastAsia"/>
          <w:kern w:val="0"/>
          <w:sz w:val="24"/>
          <w:szCs w:val="24"/>
        </w:rPr>
        <w:t>573</w:t>
      </w:r>
      <w:r w:rsidR="00ED0B5A" w:rsidRPr="00ED0B5A">
        <w:rPr>
          <w:rFonts w:asciiTheme="minorEastAsia" w:hAnsiTheme="minorEastAsia" w:cs="宋体" w:hint="eastAsia"/>
          <w:kern w:val="0"/>
          <w:sz w:val="24"/>
          <w:szCs w:val="24"/>
        </w:rPr>
        <w:t>名</w:t>
      </w:r>
      <w:r w:rsidR="00536A35">
        <w:rPr>
          <w:rFonts w:asciiTheme="minorEastAsia" w:hAnsiTheme="minorEastAsia" w:cs="宋体" w:hint="eastAsia"/>
          <w:kern w:val="0"/>
          <w:sz w:val="24"/>
          <w:szCs w:val="24"/>
        </w:rPr>
        <w:t>。</w:t>
      </w:r>
      <w:r w:rsidR="00ED0B5A" w:rsidRPr="00ED0B5A">
        <w:rPr>
          <w:rFonts w:asciiTheme="minorEastAsia" w:hAnsiTheme="minorEastAsia" w:cs="宋体" w:hint="eastAsia"/>
          <w:kern w:val="0"/>
          <w:sz w:val="24"/>
          <w:szCs w:val="24"/>
        </w:rPr>
        <w:t>文苑小学</w:t>
      </w:r>
      <w:r w:rsidR="00536A35">
        <w:rPr>
          <w:rFonts w:asciiTheme="minorEastAsia" w:hAnsiTheme="minorEastAsia" w:cs="宋体" w:hint="eastAsia"/>
          <w:kern w:val="0"/>
          <w:sz w:val="24"/>
          <w:szCs w:val="24"/>
        </w:rPr>
        <w:t>25个班1082名</w:t>
      </w:r>
      <w:r w:rsidR="00ED0B5A" w:rsidRPr="00ED0B5A">
        <w:rPr>
          <w:rFonts w:asciiTheme="minorEastAsia" w:hAnsiTheme="minorEastAsia" w:cs="宋体" w:hint="eastAsia"/>
          <w:kern w:val="0"/>
          <w:sz w:val="24"/>
          <w:szCs w:val="24"/>
        </w:rPr>
        <w:t>学生，其中女生</w:t>
      </w:r>
      <w:r w:rsidR="00536A35">
        <w:rPr>
          <w:rFonts w:asciiTheme="minorEastAsia" w:hAnsiTheme="minorEastAsia" w:cs="宋体" w:hint="eastAsia"/>
          <w:kern w:val="0"/>
          <w:sz w:val="24"/>
          <w:szCs w:val="24"/>
        </w:rPr>
        <w:t>519</w:t>
      </w:r>
      <w:r w:rsidR="00ED0B5A" w:rsidRPr="00ED0B5A">
        <w:rPr>
          <w:rFonts w:asciiTheme="minorEastAsia" w:hAnsiTheme="minorEastAsia" w:cs="宋体" w:hint="eastAsia"/>
          <w:kern w:val="0"/>
          <w:sz w:val="24"/>
          <w:szCs w:val="24"/>
        </w:rPr>
        <w:t>名；文理小学</w:t>
      </w:r>
      <w:r w:rsidR="00536A35">
        <w:rPr>
          <w:rFonts w:asciiTheme="minorEastAsia" w:hAnsiTheme="minorEastAsia" w:cs="宋体" w:hint="eastAsia"/>
          <w:kern w:val="0"/>
          <w:sz w:val="24"/>
          <w:szCs w:val="24"/>
        </w:rPr>
        <w:t>16个班719名</w:t>
      </w:r>
      <w:r w:rsidR="00ED0B5A" w:rsidRPr="00ED0B5A">
        <w:rPr>
          <w:rFonts w:asciiTheme="minorEastAsia" w:hAnsiTheme="minorEastAsia" w:cs="宋体" w:hint="eastAsia"/>
          <w:kern w:val="0"/>
          <w:sz w:val="24"/>
          <w:szCs w:val="24"/>
        </w:rPr>
        <w:t>学生，</w:t>
      </w:r>
      <w:r w:rsidR="00536A35" w:rsidRPr="00ED0B5A">
        <w:rPr>
          <w:rFonts w:asciiTheme="minorEastAsia" w:hAnsiTheme="minorEastAsia" w:cs="宋体" w:hint="eastAsia"/>
          <w:kern w:val="0"/>
          <w:sz w:val="24"/>
          <w:szCs w:val="24"/>
        </w:rPr>
        <w:t>其中女生</w:t>
      </w:r>
      <w:r>
        <w:rPr>
          <w:rFonts w:asciiTheme="minorEastAsia" w:hAnsiTheme="minorEastAsia" w:cs="宋体" w:hint="eastAsia"/>
          <w:kern w:val="0"/>
          <w:sz w:val="24"/>
          <w:szCs w:val="24"/>
        </w:rPr>
        <w:t>336</w:t>
      </w:r>
      <w:r w:rsidR="00536A35" w:rsidRPr="00ED0B5A">
        <w:rPr>
          <w:rFonts w:asciiTheme="minorEastAsia" w:hAnsiTheme="minorEastAsia" w:cs="宋体" w:hint="eastAsia"/>
          <w:kern w:val="0"/>
          <w:sz w:val="24"/>
          <w:szCs w:val="24"/>
        </w:rPr>
        <w:t>名</w:t>
      </w:r>
      <w:r w:rsidR="00536A35">
        <w:rPr>
          <w:rFonts w:asciiTheme="minorEastAsia" w:hAnsiTheme="minorEastAsia" w:cs="宋体" w:hint="eastAsia"/>
          <w:kern w:val="0"/>
          <w:sz w:val="24"/>
          <w:szCs w:val="24"/>
        </w:rPr>
        <w:t>，4年级为最高年级。</w:t>
      </w:r>
      <w:r w:rsidR="00ED0B5A" w:rsidRPr="00ED0B5A">
        <w:rPr>
          <w:rFonts w:asciiTheme="minorEastAsia" w:hAnsiTheme="minorEastAsia" w:cs="宋体" w:hint="eastAsia"/>
          <w:kern w:val="0"/>
          <w:sz w:val="24"/>
          <w:szCs w:val="24"/>
        </w:rPr>
        <w:t>学校生源主要为本地区学龄儿童。近年来，学年入学的适龄儿童每年呈递增状况，充足的生源将使学校办学规模将在原来的基础上进一步扩大。</w:t>
      </w:r>
    </w:p>
    <w:p w:rsidR="00266444" w:rsidRPr="00680FE5" w:rsidRDefault="00287842" w:rsidP="007618F1">
      <w:pPr>
        <w:pStyle w:val="a3"/>
        <w:numPr>
          <w:ilvl w:val="0"/>
          <w:numId w:val="20"/>
        </w:numPr>
        <w:spacing w:line="360" w:lineRule="auto"/>
        <w:ind w:firstLineChars="0"/>
        <w:rPr>
          <w:b/>
          <w:sz w:val="24"/>
          <w:szCs w:val="24"/>
        </w:rPr>
      </w:pPr>
      <w:r>
        <w:rPr>
          <w:rFonts w:hint="eastAsia"/>
          <w:b/>
          <w:sz w:val="24"/>
          <w:szCs w:val="24"/>
        </w:rPr>
        <w:t>集团课程建设历程</w:t>
      </w:r>
    </w:p>
    <w:p w:rsidR="009A6639" w:rsidRPr="00EB7DDF" w:rsidRDefault="00A765E3" w:rsidP="00287842">
      <w:pPr>
        <w:widowControl/>
        <w:shd w:val="clear" w:color="auto" w:fill="FFFFFF"/>
        <w:spacing w:line="360" w:lineRule="auto"/>
        <w:ind w:firstLine="480"/>
        <w:jc w:val="left"/>
        <w:rPr>
          <w:rFonts w:asciiTheme="minorEastAsia" w:hAnsiTheme="minorEastAsia" w:cs="Arial"/>
          <w:kern w:val="0"/>
          <w:sz w:val="24"/>
          <w:szCs w:val="24"/>
        </w:rPr>
      </w:pPr>
      <w:r w:rsidRPr="00EB7DDF">
        <w:rPr>
          <w:rFonts w:asciiTheme="minorEastAsia" w:hAnsiTheme="minorEastAsia" w:cs="Arial"/>
          <w:kern w:val="0"/>
          <w:sz w:val="24"/>
          <w:szCs w:val="24"/>
        </w:rPr>
        <w:t>在以学生发展为本的办学理念指引下，</w:t>
      </w:r>
      <w:r w:rsidR="00536A35">
        <w:rPr>
          <w:rFonts w:asciiTheme="minorEastAsia" w:hAnsiTheme="minorEastAsia" w:cs="Arial"/>
          <w:kern w:val="0"/>
          <w:sz w:val="24"/>
          <w:szCs w:val="24"/>
        </w:rPr>
        <w:t>集团</w:t>
      </w:r>
      <w:r w:rsidRPr="00EB7DDF">
        <w:rPr>
          <w:rFonts w:asciiTheme="minorEastAsia" w:hAnsiTheme="minorEastAsia" w:cs="Arial"/>
          <w:kern w:val="0"/>
          <w:sz w:val="24"/>
          <w:szCs w:val="24"/>
        </w:rPr>
        <w:t>对学生的全面素质培养崇尚自主、鼓励创新但又不</w:t>
      </w:r>
      <w:r w:rsidR="00287842" w:rsidRPr="00EB7DDF">
        <w:rPr>
          <w:rFonts w:asciiTheme="minorEastAsia" w:hAnsiTheme="minorEastAsia" w:cs="Arial"/>
          <w:kern w:val="0"/>
          <w:sz w:val="24"/>
          <w:szCs w:val="24"/>
        </w:rPr>
        <w:t>失</w:t>
      </w:r>
      <w:r w:rsidRPr="00EB7DDF">
        <w:rPr>
          <w:rFonts w:asciiTheme="minorEastAsia" w:hAnsiTheme="minorEastAsia" w:cs="Arial"/>
          <w:kern w:val="0"/>
          <w:sz w:val="24"/>
          <w:szCs w:val="24"/>
        </w:rPr>
        <w:t>务实。</w:t>
      </w:r>
      <w:r w:rsidR="00287842" w:rsidRPr="00EB7DDF">
        <w:rPr>
          <w:rFonts w:asciiTheme="minorEastAsia" w:hAnsiTheme="minorEastAsia" w:cs="Arial" w:hint="eastAsia"/>
          <w:kern w:val="0"/>
          <w:sz w:val="24"/>
          <w:szCs w:val="24"/>
        </w:rPr>
        <w:t>2001年起，</w:t>
      </w:r>
      <w:r w:rsidRPr="00EB7DDF">
        <w:rPr>
          <w:rFonts w:asciiTheme="minorEastAsia" w:hAnsiTheme="minorEastAsia" w:cs="Arial"/>
          <w:kern w:val="0"/>
          <w:sz w:val="24"/>
          <w:szCs w:val="24"/>
        </w:rPr>
        <w:t>启动艺术特长生培训工程，创建青苹果社团与西湖文化少年研究院，为文三学子构建一个“意识自主·行为自立·方式自动”</w:t>
      </w:r>
      <w:r w:rsidR="00287842" w:rsidRPr="00EB7DDF">
        <w:rPr>
          <w:rFonts w:asciiTheme="minorEastAsia" w:hAnsiTheme="minorEastAsia" w:cs="Arial"/>
          <w:kern w:val="0"/>
          <w:sz w:val="24"/>
          <w:szCs w:val="24"/>
        </w:rPr>
        <w:t>的</w:t>
      </w:r>
      <w:r w:rsidRPr="00EB7DDF">
        <w:rPr>
          <w:rFonts w:asciiTheme="minorEastAsia" w:hAnsiTheme="minorEastAsia" w:cs="Arial"/>
          <w:kern w:val="0"/>
          <w:sz w:val="24"/>
          <w:szCs w:val="24"/>
        </w:rPr>
        <w:t>青苹果家园。</w:t>
      </w:r>
      <w:r w:rsidR="00287842" w:rsidRPr="00EB7DDF">
        <w:rPr>
          <w:rFonts w:asciiTheme="minorEastAsia" w:hAnsiTheme="minorEastAsia" w:cs="Arial"/>
          <w:kern w:val="0"/>
          <w:sz w:val="24"/>
          <w:szCs w:val="24"/>
        </w:rPr>
        <w:t>如今，</w:t>
      </w:r>
      <w:r w:rsidRPr="00EB7DDF">
        <w:rPr>
          <w:rFonts w:asciiTheme="minorEastAsia" w:hAnsiTheme="minorEastAsia" w:cs="Arial"/>
          <w:kern w:val="0"/>
          <w:sz w:val="24"/>
          <w:szCs w:val="24"/>
        </w:rPr>
        <w:t>文三学子的“青苹果家园”与“西湖文化少年研究院”已成为西湖区少先队的知名品牌，“管理自主化、活动儿童化”的成功运作模式作为杭州市德育精品工程推广。</w:t>
      </w:r>
    </w:p>
    <w:p w:rsidR="00A765E3" w:rsidRPr="00EB7DDF" w:rsidRDefault="00287842" w:rsidP="00287842">
      <w:pPr>
        <w:widowControl/>
        <w:shd w:val="clear" w:color="auto" w:fill="FFFFFF"/>
        <w:spacing w:line="360" w:lineRule="auto"/>
        <w:ind w:firstLine="480"/>
        <w:jc w:val="left"/>
        <w:rPr>
          <w:rFonts w:asciiTheme="minorEastAsia" w:hAnsiTheme="minorEastAsia" w:cs="Arial"/>
          <w:kern w:val="0"/>
          <w:sz w:val="24"/>
          <w:szCs w:val="24"/>
        </w:rPr>
      </w:pPr>
      <w:r w:rsidRPr="00EB7DDF">
        <w:rPr>
          <w:rFonts w:asciiTheme="minorEastAsia" w:hAnsiTheme="minorEastAsia" w:cs="Arial"/>
          <w:kern w:val="0"/>
          <w:sz w:val="24"/>
          <w:szCs w:val="24"/>
        </w:rPr>
        <w:lastRenderedPageBreak/>
        <w:t>集团</w:t>
      </w:r>
      <w:r w:rsidR="00A765E3" w:rsidRPr="00EB7DDF">
        <w:rPr>
          <w:rFonts w:asciiTheme="minorEastAsia" w:hAnsiTheme="minorEastAsia" w:cs="Arial"/>
          <w:kern w:val="0"/>
          <w:sz w:val="24"/>
          <w:szCs w:val="24"/>
        </w:rPr>
        <w:t>在以学生为主题的评价机制方面作了积极大胆的探索，构建和完善了两大评价体系，即学科评价体系与综合评价体系。学科评价体系是以“课堂评价”、“作业评价”、“单元评价”和“考试评价”为载体，以“教师评价”、“学生相互评价、自我评价”和“家长评价”的相互合作为主要策略，对学生的知识能力（特别是自主学习的能力）、学习过程与方法以及伴随产生的情感、态度、价值观等内容进行评价。特别是单元学习联系单、一试多卷和一卷多试以及免考制度、学科特长考试、分站式考试等制度、的建立与实施，让评价始终伴随学生的学习，激发学生内在的学习动机，促进学生主动、自觉地学习，从而使学生获得最大程度的自主发展。</w:t>
      </w:r>
    </w:p>
    <w:p w:rsidR="00A765E3" w:rsidRPr="00EB7DDF" w:rsidRDefault="00A765E3" w:rsidP="00287842">
      <w:pPr>
        <w:widowControl/>
        <w:shd w:val="clear" w:color="auto" w:fill="FFFFFF"/>
        <w:spacing w:line="360" w:lineRule="auto"/>
        <w:ind w:firstLine="480"/>
        <w:jc w:val="left"/>
        <w:rPr>
          <w:rFonts w:asciiTheme="minorEastAsia" w:hAnsiTheme="minorEastAsia" w:cs="Arial"/>
          <w:kern w:val="0"/>
          <w:sz w:val="24"/>
          <w:szCs w:val="24"/>
        </w:rPr>
      </w:pPr>
      <w:r w:rsidRPr="00EB7DDF">
        <w:rPr>
          <w:rFonts w:asciiTheme="minorEastAsia" w:hAnsiTheme="minorEastAsia" w:cs="Arial"/>
          <w:kern w:val="0"/>
          <w:sz w:val="24"/>
          <w:szCs w:val="24"/>
        </w:rPr>
        <w:t>综合评价体系是以“求知、做事、共处、为人、健体、实践”为评价内容的综合素质评价单的建立是该体系的核心内容，而“富有特色的班集体评价”、“溢满情趣的少先队岗位实践评价”、“丰富多样的评比活动”以及充满挑战的“学生评老师”活动的同时展开，为学生的自主发展提供了更广阔的空间与舞台，使学生在学习学科知识之外有更多、更有趣的展示自我、认识自我并使自我获得发展的机会。</w:t>
      </w:r>
    </w:p>
    <w:p w:rsidR="00287842" w:rsidRPr="00B00A6B" w:rsidRDefault="00ED0B5A" w:rsidP="00B00A6B">
      <w:pPr>
        <w:spacing w:line="360" w:lineRule="auto"/>
        <w:ind w:firstLineChars="200" w:firstLine="480"/>
        <w:rPr>
          <w:rFonts w:asciiTheme="minorEastAsia" w:hAnsiTheme="minorEastAsia" w:cs="宋体"/>
          <w:kern w:val="0"/>
          <w:sz w:val="24"/>
          <w:szCs w:val="24"/>
        </w:rPr>
      </w:pPr>
      <w:r w:rsidRPr="00287842">
        <w:rPr>
          <w:rFonts w:asciiTheme="minorEastAsia" w:hAnsiTheme="minorEastAsia" w:cs="宋体" w:hint="eastAsia"/>
          <w:kern w:val="0"/>
          <w:sz w:val="24"/>
          <w:szCs w:val="24"/>
        </w:rPr>
        <w:t>集团</w:t>
      </w:r>
      <w:r w:rsidR="00A0029F">
        <w:rPr>
          <w:rFonts w:asciiTheme="minorEastAsia" w:hAnsiTheme="minorEastAsia" w:cs="宋体" w:hint="eastAsia"/>
          <w:kern w:val="0"/>
          <w:sz w:val="24"/>
          <w:szCs w:val="24"/>
        </w:rPr>
        <w:t>“</w:t>
      </w:r>
      <w:r w:rsidRPr="00287842">
        <w:rPr>
          <w:rFonts w:asciiTheme="minorEastAsia" w:hAnsiTheme="minorEastAsia" w:cs="宋体" w:hint="eastAsia"/>
          <w:kern w:val="0"/>
          <w:sz w:val="24"/>
          <w:szCs w:val="24"/>
        </w:rPr>
        <w:t>十二五</w:t>
      </w:r>
      <w:r w:rsidR="00A0029F">
        <w:rPr>
          <w:rFonts w:asciiTheme="minorEastAsia" w:hAnsiTheme="minorEastAsia" w:cs="宋体" w:hint="eastAsia"/>
          <w:kern w:val="0"/>
          <w:sz w:val="24"/>
          <w:szCs w:val="24"/>
        </w:rPr>
        <w:t>”</w:t>
      </w:r>
      <w:r w:rsidRPr="00287842">
        <w:rPr>
          <w:rFonts w:asciiTheme="minorEastAsia" w:hAnsiTheme="minorEastAsia" w:cs="宋体" w:hint="eastAsia"/>
          <w:kern w:val="0"/>
          <w:sz w:val="24"/>
          <w:szCs w:val="24"/>
        </w:rPr>
        <w:t>期间，以课堂教学为阵地，以学科教研为重点，强化课堂教学设计研究，深度推进文三课堂文化建设工作。积极落实文三新课堂文化的“三原则”、“六指标”；深化以“六简”为要素的课堂教学设计研究，构建“六简课堂”的三维评价体系，促使教师增强“以学定教”的意识。集团加强学科规划，整合学科资源，以优势学科建设为抓手，精心打造学科品牌，积极发挥骨干教师的引领作用，以课题研究为抓手，促进学术型团队、研究型团队的打造，提高优势学科的影响力和美誉度。</w:t>
      </w:r>
    </w:p>
    <w:p w:rsidR="00287842" w:rsidRDefault="00287842" w:rsidP="00680FE5">
      <w:pPr>
        <w:pStyle w:val="a3"/>
        <w:numPr>
          <w:ilvl w:val="0"/>
          <w:numId w:val="20"/>
        </w:numPr>
        <w:spacing w:line="360" w:lineRule="auto"/>
        <w:ind w:firstLineChars="0"/>
        <w:rPr>
          <w:b/>
          <w:sz w:val="24"/>
          <w:szCs w:val="24"/>
        </w:rPr>
      </w:pPr>
      <w:r>
        <w:rPr>
          <w:rFonts w:hint="eastAsia"/>
          <w:b/>
          <w:sz w:val="24"/>
          <w:szCs w:val="24"/>
        </w:rPr>
        <w:t>当前困境与挑战</w:t>
      </w:r>
    </w:p>
    <w:p w:rsidR="00680FE5" w:rsidRPr="009A6639" w:rsidRDefault="00680FE5" w:rsidP="009A6639">
      <w:pPr>
        <w:spacing w:line="360" w:lineRule="auto"/>
        <w:ind w:firstLineChars="200" w:firstLine="480"/>
        <w:rPr>
          <w:rFonts w:asciiTheme="minorEastAsia" w:hAnsiTheme="minorEastAsia"/>
          <w:sz w:val="24"/>
          <w:szCs w:val="24"/>
        </w:rPr>
      </w:pPr>
      <w:r w:rsidRPr="009A6639">
        <w:rPr>
          <w:rFonts w:asciiTheme="minorEastAsia" w:hAnsiTheme="minorEastAsia" w:hint="eastAsia"/>
          <w:sz w:val="24"/>
          <w:szCs w:val="24"/>
        </w:rPr>
        <w:t>社会转型、教育转型</w:t>
      </w:r>
      <w:r w:rsidR="00B00A6B" w:rsidRPr="009A6639">
        <w:rPr>
          <w:rFonts w:asciiTheme="minorEastAsia" w:hAnsiTheme="minorEastAsia" w:hint="eastAsia"/>
          <w:sz w:val="24"/>
          <w:szCs w:val="24"/>
        </w:rPr>
        <w:t>的背景之下，对</w:t>
      </w:r>
      <w:r w:rsidR="009A6639" w:rsidRPr="009A6639">
        <w:rPr>
          <w:rFonts w:asciiTheme="minorEastAsia" w:hAnsiTheme="minorEastAsia" w:hint="eastAsia"/>
          <w:sz w:val="24"/>
          <w:szCs w:val="24"/>
        </w:rPr>
        <w:t>文三</w:t>
      </w:r>
      <w:r w:rsidRPr="009A6639">
        <w:rPr>
          <w:rFonts w:asciiTheme="minorEastAsia" w:hAnsiTheme="minorEastAsia" w:hint="eastAsia"/>
          <w:sz w:val="24"/>
          <w:szCs w:val="24"/>
        </w:rPr>
        <w:t>课程建设</w:t>
      </w:r>
      <w:r w:rsidR="00B00A6B" w:rsidRPr="009A6639">
        <w:rPr>
          <w:rFonts w:asciiTheme="minorEastAsia" w:hAnsiTheme="minorEastAsia" w:hint="eastAsia"/>
          <w:sz w:val="24"/>
          <w:szCs w:val="24"/>
        </w:rPr>
        <w:t>提出了更高的要求。理想的义务教育应该是全面性和差异性、社会化和个性化的统一。教育更加关注个体的差异，更加关注个性的发展，更加关注人人成才。深化义务教育</w:t>
      </w:r>
      <w:r w:rsidR="00A0029F">
        <w:rPr>
          <w:rFonts w:asciiTheme="minorEastAsia" w:hAnsiTheme="minorEastAsia" w:hint="eastAsia"/>
          <w:sz w:val="24"/>
          <w:szCs w:val="24"/>
        </w:rPr>
        <w:t>课程改革要</w:t>
      </w:r>
      <w:r w:rsidR="00B00A6B" w:rsidRPr="009A6639">
        <w:rPr>
          <w:rFonts w:asciiTheme="minorEastAsia" w:hAnsiTheme="minorEastAsia" w:hint="eastAsia"/>
          <w:sz w:val="24"/>
          <w:szCs w:val="24"/>
        </w:rPr>
        <w:t>把“选择性教育”思想贯穿整个教育的全过程。</w:t>
      </w:r>
    </w:p>
    <w:p w:rsidR="009A6639" w:rsidRPr="009A6639" w:rsidRDefault="00287842" w:rsidP="009A6639">
      <w:pPr>
        <w:spacing w:line="360" w:lineRule="auto"/>
        <w:ind w:firstLineChars="200" w:firstLine="480"/>
        <w:rPr>
          <w:rFonts w:asciiTheme="minorEastAsia" w:hAnsiTheme="minorEastAsia"/>
          <w:sz w:val="24"/>
          <w:szCs w:val="24"/>
        </w:rPr>
      </w:pPr>
      <w:r w:rsidRPr="009A6639">
        <w:rPr>
          <w:rFonts w:asciiTheme="minorEastAsia" w:hAnsiTheme="minorEastAsia" w:hint="eastAsia"/>
          <w:sz w:val="24"/>
          <w:szCs w:val="24"/>
        </w:rPr>
        <w:t>深化义务教育课程改革的出发点和落脚点就是要关注人的发展，让</w:t>
      </w:r>
      <w:r w:rsidR="00B00A6B" w:rsidRPr="009A6639">
        <w:rPr>
          <w:rFonts w:asciiTheme="minorEastAsia" w:hAnsiTheme="minorEastAsia" w:hint="eastAsia"/>
          <w:sz w:val="24"/>
          <w:szCs w:val="24"/>
        </w:rPr>
        <w:t>每一个学生都能接受到适切的教育。作为文三教育对课堂教学、学生活动、评价方式等方</w:t>
      </w:r>
      <w:r w:rsidR="00B00A6B" w:rsidRPr="009A6639">
        <w:rPr>
          <w:rFonts w:asciiTheme="minorEastAsia" w:hAnsiTheme="minorEastAsia" w:hint="eastAsia"/>
          <w:sz w:val="24"/>
          <w:szCs w:val="24"/>
        </w:rPr>
        <w:lastRenderedPageBreak/>
        <w:t>面有了一定的探索和实践，</w:t>
      </w:r>
      <w:r w:rsidR="002243EA">
        <w:rPr>
          <w:rFonts w:asciiTheme="minorEastAsia" w:hAnsiTheme="minorEastAsia" w:hint="eastAsia"/>
          <w:sz w:val="24"/>
          <w:szCs w:val="24"/>
        </w:rPr>
        <w:t>碎片化、局部性的</w:t>
      </w:r>
      <w:r w:rsidR="009A6639" w:rsidRPr="009A6639">
        <w:rPr>
          <w:rFonts w:asciiTheme="minorEastAsia" w:hAnsiTheme="minorEastAsia" w:hint="eastAsia"/>
          <w:sz w:val="24"/>
          <w:szCs w:val="24"/>
        </w:rPr>
        <w:t>变</w:t>
      </w:r>
      <w:r w:rsidR="002243EA">
        <w:rPr>
          <w:rFonts w:asciiTheme="minorEastAsia" w:hAnsiTheme="minorEastAsia" w:hint="eastAsia"/>
          <w:sz w:val="24"/>
          <w:szCs w:val="24"/>
        </w:rPr>
        <w:t>革</w:t>
      </w:r>
      <w:r w:rsidR="009A6639" w:rsidRPr="009A6639">
        <w:rPr>
          <w:rFonts w:asciiTheme="minorEastAsia" w:hAnsiTheme="minorEastAsia" w:hint="eastAsia"/>
          <w:sz w:val="24"/>
          <w:szCs w:val="24"/>
        </w:rPr>
        <w:t>居多。</w:t>
      </w:r>
    </w:p>
    <w:p w:rsidR="00220C94" w:rsidRPr="009A6639" w:rsidRDefault="009A6639" w:rsidP="009A6639">
      <w:pPr>
        <w:spacing w:line="360" w:lineRule="auto"/>
        <w:ind w:firstLineChars="200" w:firstLine="480"/>
        <w:rPr>
          <w:rFonts w:asciiTheme="minorEastAsia" w:hAnsiTheme="minorEastAsia"/>
          <w:sz w:val="24"/>
          <w:szCs w:val="24"/>
        </w:rPr>
      </w:pPr>
      <w:r w:rsidRPr="009A6639">
        <w:rPr>
          <w:rFonts w:asciiTheme="minorEastAsia" w:hAnsiTheme="minorEastAsia" w:hint="eastAsia"/>
          <w:sz w:val="24"/>
          <w:szCs w:val="24"/>
        </w:rPr>
        <w:t>如何以学生发展为本，着眼于每一位学生的发展，文三课程拟从人的整体发展出发，综合考虑学生多方面发展的需要，</w:t>
      </w:r>
      <w:r>
        <w:rPr>
          <w:rFonts w:asciiTheme="minorEastAsia" w:hAnsiTheme="minorEastAsia" w:hint="eastAsia"/>
          <w:sz w:val="24"/>
          <w:szCs w:val="24"/>
        </w:rPr>
        <w:t>把</w:t>
      </w:r>
      <w:r w:rsidRPr="009A6639">
        <w:rPr>
          <w:rFonts w:asciiTheme="minorEastAsia" w:hAnsiTheme="minorEastAsia" w:hint="eastAsia"/>
          <w:sz w:val="24"/>
          <w:szCs w:val="24"/>
        </w:rPr>
        <w:t>文三学子</w:t>
      </w:r>
      <w:r w:rsidR="00287842" w:rsidRPr="009A6639">
        <w:rPr>
          <w:rFonts w:asciiTheme="minorEastAsia" w:hAnsiTheme="minorEastAsia" w:hint="eastAsia"/>
          <w:sz w:val="24"/>
          <w:szCs w:val="24"/>
        </w:rPr>
        <w:t>培养成为社会主义事业的合格建设者、可靠接班人。</w:t>
      </w:r>
    </w:p>
    <w:p w:rsidR="00E151CC" w:rsidRDefault="00E151CC" w:rsidP="003311C9">
      <w:pPr>
        <w:spacing w:line="360" w:lineRule="auto"/>
        <w:jc w:val="center"/>
        <w:rPr>
          <w:rFonts w:ascii="黑体" w:eastAsia="黑体" w:hAnsi="黑体"/>
          <w:b/>
          <w:sz w:val="28"/>
          <w:szCs w:val="28"/>
        </w:rPr>
      </w:pPr>
    </w:p>
    <w:p w:rsidR="00E151CC" w:rsidRDefault="00266444" w:rsidP="003311C9">
      <w:pPr>
        <w:spacing w:line="360" w:lineRule="auto"/>
        <w:jc w:val="center"/>
        <w:rPr>
          <w:rFonts w:ascii="黑体" w:eastAsia="黑体" w:hAnsi="黑体"/>
          <w:b/>
          <w:sz w:val="28"/>
          <w:szCs w:val="28"/>
        </w:rPr>
      </w:pPr>
      <w:r w:rsidRPr="003311C9">
        <w:rPr>
          <w:rFonts w:ascii="黑体" w:eastAsia="黑体" w:hAnsi="黑体" w:hint="eastAsia"/>
          <w:b/>
          <w:sz w:val="28"/>
          <w:szCs w:val="28"/>
        </w:rPr>
        <w:t>第二部分  课程建设的核心理念与</w:t>
      </w:r>
      <w:r w:rsidR="006271EB">
        <w:rPr>
          <w:rFonts w:ascii="黑体" w:eastAsia="黑体" w:hAnsi="黑体" w:hint="eastAsia"/>
          <w:b/>
          <w:sz w:val="28"/>
          <w:szCs w:val="28"/>
        </w:rPr>
        <w:t>目标</w:t>
      </w:r>
    </w:p>
    <w:p w:rsidR="00266444" w:rsidRPr="005520B5" w:rsidRDefault="00287A04" w:rsidP="00C33346">
      <w:pPr>
        <w:spacing w:line="360" w:lineRule="auto"/>
        <w:ind w:firstLineChars="196" w:firstLine="472"/>
        <w:rPr>
          <w:b/>
          <w:sz w:val="24"/>
          <w:szCs w:val="24"/>
        </w:rPr>
      </w:pPr>
      <w:r>
        <w:rPr>
          <w:rFonts w:hint="eastAsia"/>
          <w:b/>
          <w:sz w:val="24"/>
          <w:szCs w:val="24"/>
        </w:rPr>
        <w:t>一</w:t>
      </w:r>
      <w:r w:rsidR="00EB7DDF">
        <w:rPr>
          <w:rFonts w:hint="eastAsia"/>
          <w:b/>
          <w:sz w:val="24"/>
          <w:szCs w:val="24"/>
        </w:rPr>
        <w:t>、课程建设核心理念</w:t>
      </w:r>
    </w:p>
    <w:p w:rsidR="00287A04" w:rsidRPr="00287A04" w:rsidRDefault="00803877" w:rsidP="00287A04">
      <w:pPr>
        <w:spacing w:line="360" w:lineRule="auto"/>
        <w:ind w:firstLineChars="200" w:firstLine="480"/>
        <w:rPr>
          <w:rFonts w:asciiTheme="minorEastAsia" w:hAnsiTheme="minorEastAsia"/>
          <w:sz w:val="24"/>
          <w:szCs w:val="24"/>
        </w:rPr>
      </w:pPr>
      <w:r>
        <w:rPr>
          <w:rFonts w:asciiTheme="minorEastAsia" w:hAnsiTheme="minorEastAsia"/>
          <w:sz w:val="24"/>
          <w:szCs w:val="24"/>
        </w:rPr>
        <w:t>课程规划</w:t>
      </w:r>
      <w:r w:rsidR="00287A04" w:rsidRPr="00287A04">
        <w:rPr>
          <w:rFonts w:asciiTheme="minorEastAsia" w:hAnsiTheme="minorEastAsia"/>
          <w:sz w:val="24"/>
          <w:szCs w:val="24"/>
        </w:rPr>
        <w:t xml:space="preserve">产生的客观基础主要有三个，即社会发展的要求、学生成长的需要和知识增长的影响。 </w:t>
      </w:r>
    </w:p>
    <w:p w:rsidR="00287A04" w:rsidRPr="00287A04" w:rsidRDefault="00287A04" w:rsidP="00287A04">
      <w:pPr>
        <w:spacing w:line="360" w:lineRule="auto"/>
        <w:ind w:firstLineChars="200" w:firstLine="480"/>
        <w:rPr>
          <w:rFonts w:asciiTheme="minorEastAsia" w:hAnsiTheme="minorEastAsia"/>
          <w:sz w:val="24"/>
          <w:szCs w:val="24"/>
        </w:rPr>
      </w:pPr>
      <w:r w:rsidRPr="00287A04">
        <w:rPr>
          <w:rFonts w:asciiTheme="minorEastAsia" w:hAnsiTheme="minorEastAsia"/>
          <w:sz w:val="24"/>
          <w:szCs w:val="24"/>
        </w:rPr>
        <w:t>1</w:t>
      </w:r>
      <w:r>
        <w:rPr>
          <w:rFonts w:asciiTheme="minorEastAsia" w:hAnsiTheme="minorEastAsia" w:hint="eastAsia"/>
          <w:sz w:val="24"/>
          <w:szCs w:val="24"/>
        </w:rPr>
        <w:t>．</w:t>
      </w:r>
      <w:r w:rsidRPr="00287A04">
        <w:rPr>
          <w:rFonts w:asciiTheme="minorEastAsia" w:hAnsiTheme="minorEastAsia"/>
          <w:sz w:val="24"/>
          <w:szCs w:val="24"/>
        </w:rPr>
        <w:t xml:space="preserve">社会基础 一方面，教育的发展必须与一定的社会现实需要相适应，这是教育存在的根基；另一方面，教育的发展必然要依赖于一定的社会现实，这是教育发展的现实基础和物质基础。 </w:t>
      </w:r>
    </w:p>
    <w:p w:rsidR="00287A04" w:rsidRPr="00287A04" w:rsidRDefault="00287A04" w:rsidP="00287A04">
      <w:pPr>
        <w:spacing w:line="360" w:lineRule="auto"/>
        <w:ind w:firstLineChars="200" w:firstLine="480"/>
        <w:rPr>
          <w:rFonts w:asciiTheme="minorEastAsia" w:hAnsiTheme="minorEastAsia"/>
          <w:sz w:val="24"/>
          <w:szCs w:val="24"/>
        </w:rPr>
      </w:pPr>
      <w:r w:rsidRPr="00287A04">
        <w:rPr>
          <w:rFonts w:asciiTheme="minorEastAsia" w:hAnsiTheme="minorEastAsia"/>
          <w:sz w:val="24"/>
          <w:szCs w:val="24"/>
        </w:rPr>
        <w:t>2</w:t>
      </w:r>
      <w:r>
        <w:rPr>
          <w:rFonts w:asciiTheme="minorEastAsia" w:hAnsiTheme="minorEastAsia" w:hint="eastAsia"/>
          <w:sz w:val="24"/>
          <w:szCs w:val="24"/>
        </w:rPr>
        <w:t>．</w:t>
      </w:r>
      <w:r w:rsidRPr="00287A04">
        <w:rPr>
          <w:rFonts w:asciiTheme="minorEastAsia" w:hAnsiTheme="minorEastAsia"/>
          <w:sz w:val="24"/>
          <w:szCs w:val="24"/>
        </w:rPr>
        <w:t xml:space="preserve">学生基础 课程设计不仅要考虑社会发展的需求，而且也必须考虑到学生发展的现实水平和实际需要。课程设计必须要以学生身心发展规律为设计的出发点，这样才能保证课程设计的适切性。 </w:t>
      </w:r>
    </w:p>
    <w:p w:rsidR="00287A04" w:rsidRPr="00287A04" w:rsidRDefault="00287A04" w:rsidP="00287A04">
      <w:pPr>
        <w:spacing w:line="360" w:lineRule="auto"/>
        <w:ind w:firstLineChars="200" w:firstLine="480"/>
        <w:rPr>
          <w:rFonts w:asciiTheme="minorEastAsia" w:hAnsiTheme="minorEastAsia"/>
          <w:sz w:val="24"/>
          <w:szCs w:val="24"/>
        </w:rPr>
      </w:pPr>
      <w:r w:rsidRPr="00287A04">
        <w:rPr>
          <w:rFonts w:asciiTheme="minorEastAsia" w:hAnsiTheme="minorEastAsia"/>
          <w:sz w:val="24"/>
          <w:szCs w:val="24"/>
        </w:rPr>
        <w:t>3</w:t>
      </w:r>
      <w:r>
        <w:rPr>
          <w:rFonts w:asciiTheme="minorEastAsia" w:hAnsiTheme="minorEastAsia" w:hint="eastAsia"/>
          <w:sz w:val="24"/>
          <w:szCs w:val="24"/>
        </w:rPr>
        <w:t>．</w:t>
      </w:r>
      <w:r w:rsidRPr="00287A04">
        <w:rPr>
          <w:rFonts w:asciiTheme="minorEastAsia" w:hAnsiTheme="minorEastAsia"/>
          <w:sz w:val="24"/>
          <w:szCs w:val="24"/>
        </w:rPr>
        <w:t xml:space="preserve">知识基础 一方面，知识的增长制约着课程内容的更新；另一方面，科学结构的演进制约着课程结构的演进。课程设计首先是关于知识的设计，科学合理的设计不仅体现社会发展的需求、学生身心的特征，还要体现出不同领域知识自身的体系和特征。 </w:t>
      </w:r>
    </w:p>
    <w:p w:rsidR="00287A04" w:rsidRPr="00287A04" w:rsidRDefault="00287A04" w:rsidP="00287A04">
      <w:pPr>
        <w:spacing w:line="360" w:lineRule="auto"/>
        <w:ind w:firstLineChars="200" w:firstLine="480"/>
        <w:rPr>
          <w:rFonts w:asciiTheme="minorEastAsia" w:hAnsiTheme="minorEastAsia"/>
          <w:sz w:val="24"/>
          <w:szCs w:val="24"/>
        </w:rPr>
      </w:pPr>
      <w:r w:rsidRPr="00287A04">
        <w:rPr>
          <w:rFonts w:asciiTheme="minorEastAsia" w:hAnsiTheme="minorEastAsia"/>
          <w:sz w:val="24"/>
          <w:szCs w:val="24"/>
        </w:rPr>
        <w:t>可见，社会、学生和知识三大基础（见图</w:t>
      </w:r>
      <w:r>
        <w:rPr>
          <w:rFonts w:asciiTheme="minorEastAsia" w:hAnsiTheme="minorEastAsia" w:hint="eastAsia"/>
          <w:sz w:val="24"/>
          <w:szCs w:val="24"/>
        </w:rPr>
        <w:t>1</w:t>
      </w:r>
      <w:r w:rsidRPr="00287A04">
        <w:rPr>
          <w:rFonts w:asciiTheme="minorEastAsia" w:hAnsiTheme="minorEastAsia"/>
          <w:sz w:val="24"/>
          <w:szCs w:val="24"/>
        </w:rPr>
        <w:t xml:space="preserve">），都是位于课程设计中心位置的因素。在具体设计过程中，应综合关注三个方面的因素，以保证比例关系的协调搭配，发挥其综合效用。 </w:t>
      </w:r>
    </w:p>
    <w:p w:rsidR="00287A04" w:rsidRDefault="00641631" w:rsidP="00287A04">
      <w:pPr>
        <w:widowControl/>
        <w:spacing w:before="100" w:beforeAutospacing="1" w:after="100" w:afterAutospacing="1" w:line="300" w:lineRule="atLeast"/>
        <w:ind w:firstLine="420"/>
        <w:jc w:val="center"/>
        <w:rPr>
          <w:rFonts w:ascii="宋体" w:eastAsia="宋体" w:hAnsi="宋体" w:cs="宋体"/>
          <w:noProof/>
          <w:color w:val="000000"/>
          <w:kern w:val="0"/>
          <w:szCs w:val="21"/>
        </w:rPr>
      </w:pPr>
      <w:r w:rsidRPr="00641631">
        <w:rPr>
          <w:rFonts w:asciiTheme="minorEastAsia" w:hAnsiTheme="minorEastAsia"/>
          <w:noProof/>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117pt;margin-top:36.6pt;width:66pt;height:54.75pt;flip:y;z-index:251663360" o:connectortype="straight">
            <v:stroke endarrow="block"/>
          </v:shape>
        </w:pict>
      </w:r>
      <w:r w:rsidRPr="00641631">
        <w:rPr>
          <w:rFonts w:asciiTheme="minorEastAsia" w:hAnsiTheme="minorEastAsia"/>
          <w:noProof/>
          <w:sz w:val="24"/>
          <w:szCs w:val="24"/>
        </w:rPr>
        <w:pict>
          <v:shape id="_x0000_s1034" type="#_x0000_t32" style="position:absolute;left:0;text-align:left;margin-left:260.25pt;margin-top:36.6pt;width:69pt;height:56.25pt;flip:x y;z-index:251665408" o:connectortype="straight">
            <v:stroke endarrow="block"/>
          </v:shape>
        </w:pict>
      </w:r>
      <w:r w:rsidRPr="00641631">
        <w:rPr>
          <w:rFonts w:asciiTheme="minorEastAsia" w:hAnsiTheme="minorEastAsia"/>
          <w:noProof/>
          <w:sz w:val="24"/>
          <w:szCs w:val="24"/>
        </w:rPr>
        <w:pict>
          <v:shape id="_x0000_s1033" type="#_x0000_t32" style="position:absolute;left:0;text-align:left;margin-left:221.25pt;margin-top:36.6pt;width:0;height:56.25pt;flip:y;z-index:251664384" o:connectortype="straight">
            <v:stroke endarrow="block"/>
          </v:shape>
        </w:pict>
      </w:r>
      <w:r w:rsidRPr="00641631">
        <w:rPr>
          <w:rFonts w:asciiTheme="minorEastAsia" w:hAnsiTheme="minorEastAsia"/>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52.25pt;margin-top:5.85pt;width:138pt;height:30.75pt;z-index:251658240">
            <v:textbox>
              <w:txbxContent>
                <w:p w:rsidR="008F5F26" w:rsidRDefault="008F5F26" w:rsidP="008F5F26">
                  <w:pPr>
                    <w:jc w:val="center"/>
                  </w:pPr>
                  <w:r>
                    <w:t>课程</w:t>
                  </w:r>
                  <w:r w:rsidR="00803877">
                    <w:t>规划</w:t>
                  </w:r>
                  <w:r>
                    <w:t>的客观基础</w:t>
                  </w:r>
                </w:p>
              </w:txbxContent>
            </v:textbox>
          </v:shape>
        </w:pict>
      </w:r>
    </w:p>
    <w:p w:rsidR="008F5F26" w:rsidRDefault="008F5F26" w:rsidP="00287A04">
      <w:pPr>
        <w:widowControl/>
        <w:spacing w:before="100" w:beforeAutospacing="1" w:after="100" w:afterAutospacing="1" w:line="300" w:lineRule="atLeast"/>
        <w:ind w:firstLine="420"/>
        <w:jc w:val="center"/>
        <w:rPr>
          <w:rFonts w:ascii="宋体" w:eastAsia="宋体" w:hAnsi="宋体" w:cs="宋体"/>
          <w:noProof/>
          <w:color w:val="000000"/>
          <w:kern w:val="0"/>
          <w:szCs w:val="21"/>
        </w:rPr>
      </w:pPr>
    </w:p>
    <w:p w:rsidR="008F5F26" w:rsidRDefault="00641631" w:rsidP="00287A04">
      <w:pPr>
        <w:widowControl/>
        <w:spacing w:before="100" w:beforeAutospacing="1" w:after="100" w:afterAutospacing="1" w:line="300" w:lineRule="atLeast"/>
        <w:ind w:firstLine="420"/>
        <w:jc w:val="center"/>
        <w:rPr>
          <w:rFonts w:ascii="宋体" w:eastAsia="宋体" w:hAnsi="宋体" w:cs="宋体"/>
          <w:noProof/>
          <w:color w:val="000000"/>
          <w:kern w:val="0"/>
          <w:szCs w:val="21"/>
        </w:rPr>
      </w:pPr>
      <w:r>
        <w:rPr>
          <w:rFonts w:ascii="宋体" w:eastAsia="宋体" w:hAnsi="宋体" w:cs="宋体"/>
          <w:noProof/>
          <w:color w:val="000000"/>
          <w:kern w:val="0"/>
          <w:szCs w:val="21"/>
        </w:rPr>
        <w:pict>
          <v:shape id="_x0000_s1029" type="#_x0000_t202" style="position:absolute;left:0;text-align:left;margin-left:192pt;margin-top:18.15pt;width:59.25pt;height:23.25pt;z-index:251660288">
            <v:textbox>
              <w:txbxContent>
                <w:p w:rsidR="008F5F26" w:rsidRDefault="008F5F26">
                  <w:r>
                    <w:t>学生基础</w:t>
                  </w:r>
                </w:p>
              </w:txbxContent>
            </v:textbox>
          </v:shape>
        </w:pict>
      </w:r>
      <w:r>
        <w:rPr>
          <w:rFonts w:ascii="宋体" w:eastAsia="宋体" w:hAnsi="宋体" w:cs="宋体"/>
          <w:noProof/>
          <w:color w:val="000000"/>
          <w:kern w:val="0"/>
          <w:szCs w:val="21"/>
        </w:rPr>
        <w:pict>
          <v:shape id="_x0000_s1028" type="#_x0000_t202" style="position:absolute;left:0;text-align:left;margin-left:85.5pt;margin-top:16.65pt;width:60.75pt;height:24.75pt;z-index:251659264">
            <v:textbox>
              <w:txbxContent>
                <w:p w:rsidR="008F5F26" w:rsidRDefault="008F5F26">
                  <w:r>
                    <w:t>社会基础</w:t>
                  </w:r>
                </w:p>
              </w:txbxContent>
            </v:textbox>
          </v:shape>
        </w:pict>
      </w:r>
      <w:r>
        <w:rPr>
          <w:rFonts w:ascii="宋体" w:eastAsia="宋体" w:hAnsi="宋体" w:cs="宋体"/>
          <w:noProof/>
          <w:color w:val="000000"/>
          <w:kern w:val="0"/>
          <w:szCs w:val="21"/>
        </w:rPr>
        <w:pict>
          <v:shape id="_x0000_s1031" type="#_x0000_t202" style="position:absolute;left:0;text-align:left;margin-left:299.25pt;margin-top:19.65pt;width:59.25pt;height:23.25pt;z-index:251662336">
            <v:textbox>
              <w:txbxContent>
                <w:p w:rsidR="008F5F26" w:rsidRDefault="008F5F26" w:rsidP="008F5F26">
                  <w:r>
                    <w:t>知识基础</w:t>
                  </w:r>
                </w:p>
              </w:txbxContent>
            </v:textbox>
          </v:shape>
        </w:pict>
      </w:r>
    </w:p>
    <w:p w:rsidR="008F5F26" w:rsidRPr="00287A04" w:rsidRDefault="008F5F26" w:rsidP="00287A04">
      <w:pPr>
        <w:widowControl/>
        <w:spacing w:before="100" w:beforeAutospacing="1" w:after="100" w:afterAutospacing="1" w:line="300" w:lineRule="atLeast"/>
        <w:ind w:firstLine="420"/>
        <w:jc w:val="center"/>
        <w:rPr>
          <w:rFonts w:ascii="宋体" w:eastAsia="宋体" w:hAnsi="宋体" w:cs="宋体"/>
          <w:color w:val="000000"/>
          <w:kern w:val="0"/>
          <w:szCs w:val="21"/>
        </w:rPr>
      </w:pPr>
    </w:p>
    <w:p w:rsidR="00B65500" w:rsidRPr="00B65500" w:rsidRDefault="00287A04" w:rsidP="00B65500">
      <w:pPr>
        <w:spacing w:line="360" w:lineRule="auto"/>
        <w:ind w:firstLineChars="200" w:firstLine="480"/>
        <w:rPr>
          <w:rFonts w:asciiTheme="minorEastAsia" w:hAnsiTheme="minorEastAsia"/>
          <w:bCs/>
          <w:sz w:val="24"/>
          <w:szCs w:val="24"/>
        </w:rPr>
      </w:pPr>
      <w:r>
        <w:rPr>
          <w:rFonts w:hint="eastAsia"/>
          <w:sz w:val="24"/>
          <w:szCs w:val="24"/>
        </w:rPr>
        <w:t>集团一直致力于全力</w:t>
      </w:r>
      <w:r w:rsidRPr="00652EC4">
        <w:rPr>
          <w:rFonts w:hint="eastAsia"/>
          <w:sz w:val="24"/>
          <w:szCs w:val="24"/>
        </w:rPr>
        <w:t>打造师德高尚、服务优质的文三教师团队；全心培育个</w:t>
      </w:r>
      <w:r w:rsidRPr="00652EC4">
        <w:rPr>
          <w:rFonts w:hint="eastAsia"/>
          <w:sz w:val="24"/>
          <w:szCs w:val="24"/>
        </w:rPr>
        <w:lastRenderedPageBreak/>
        <w:t>性良好、自主发展的文三学子；全面建设环境生态、特色鲜明的现代化学校。</w:t>
      </w:r>
      <w:r>
        <w:rPr>
          <w:rFonts w:hint="eastAsia"/>
          <w:sz w:val="24"/>
          <w:szCs w:val="24"/>
        </w:rPr>
        <w:t>在课程建设过程中</w:t>
      </w:r>
      <w:r w:rsidR="002C12F3">
        <w:rPr>
          <w:rFonts w:hint="eastAsia"/>
          <w:sz w:val="24"/>
          <w:szCs w:val="24"/>
        </w:rPr>
        <w:t>结合各校区的社会基础，</w:t>
      </w:r>
      <w:r w:rsidR="00B65500" w:rsidRPr="00B65500">
        <w:rPr>
          <w:rFonts w:asciiTheme="minorEastAsia" w:hAnsiTheme="minorEastAsia" w:hint="eastAsia"/>
          <w:bCs/>
          <w:sz w:val="24"/>
          <w:szCs w:val="24"/>
        </w:rPr>
        <w:t>遵循教育规律和学生成长规律，</w:t>
      </w:r>
      <w:r w:rsidR="00EB7DDF" w:rsidRPr="00B65500">
        <w:rPr>
          <w:rFonts w:asciiTheme="minorEastAsia" w:hAnsiTheme="minorEastAsia" w:hint="eastAsia"/>
          <w:sz w:val="24"/>
          <w:szCs w:val="24"/>
        </w:rPr>
        <w:t>以学生发展为本，满足学生全面而有个性的发展</w:t>
      </w:r>
      <w:r w:rsidR="00B65500" w:rsidRPr="00B65500">
        <w:rPr>
          <w:rFonts w:asciiTheme="minorEastAsia" w:hAnsiTheme="minorEastAsia" w:hint="eastAsia"/>
          <w:sz w:val="24"/>
          <w:szCs w:val="24"/>
        </w:rPr>
        <w:t>。</w:t>
      </w:r>
      <w:r w:rsidR="00EB7DDF" w:rsidRPr="00B65500">
        <w:rPr>
          <w:rFonts w:asciiTheme="minorEastAsia" w:hAnsiTheme="minorEastAsia" w:hint="eastAsia"/>
          <w:sz w:val="24"/>
          <w:szCs w:val="24"/>
        </w:rPr>
        <w:t>从单纯注重传授知识转变为引导学生学会学习</w:t>
      </w:r>
      <w:r w:rsidR="00B65500">
        <w:rPr>
          <w:rFonts w:asciiTheme="minorEastAsia" w:hAnsiTheme="minorEastAsia" w:hint="eastAsia"/>
          <w:sz w:val="24"/>
          <w:szCs w:val="24"/>
        </w:rPr>
        <w:t>，</w:t>
      </w:r>
      <w:r w:rsidR="00B65500" w:rsidRPr="00B65500">
        <w:rPr>
          <w:rFonts w:asciiTheme="minorEastAsia" w:hAnsiTheme="minorEastAsia" w:hint="eastAsia"/>
          <w:bCs/>
          <w:sz w:val="24"/>
          <w:szCs w:val="24"/>
        </w:rPr>
        <w:t>保护和培养每一位学生的学习兴趣，充分调动每一位学生的学习积极性，开发和培育每一位学生的学习潜能和特长，让每一位学生愉快学习、幸福成长。</w:t>
      </w:r>
    </w:p>
    <w:p w:rsidR="00266444" w:rsidRDefault="00605453" w:rsidP="00B65500">
      <w:pPr>
        <w:spacing w:line="360" w:lineRule="auto"/>
        <w:ind w:firstLineChars="200" w:firstLine="482"/>
        <w:rPr>
          <w:b/>
          <w:sz w:val="24"/>
          <w:szCs w:val="24"/>
        </w:rPr>
      </w:pPr>
      <w:r>
        <w:rPr>
          <w:rFonts w:asciiTheme="minorEastAsia" w:hAnsiTheme="minorEastAsia" w:hint="eastAsia"/>
          <w:b/>
          <w:bCs/>
          <w:sz w:val="24"/>
          <w:szCs w:val="24"/>
        </w:rPr>
        <w:t>二</w:t>
      </w:r>
      <w:r w:rsidR="00B65500">
        <w:rPr>
          <w:rFonts w:asciiTheme="minorEastAsia" w:hAnsiTheme="minorEastAsia" w:hint="eastAsia"/>
          <w:b/>
          <w:bCs/>
          <w:sz w:val="24"/>
          <w:szCs w:val="24"/>
        </w:rPr>
        <w:t>、</w:t>
      </w:r>
      <w:r w:rsidR="00266444" w:rsidRPr="009A2D42">
        <w:rPr>
          <w:rFonts w:hint="eastAsia"/>
          <w:b/>
          <w:sz w:val="24"/>
          <w:szCs w:val="24"/>
        </w:rPr>
        <w:t>课程建设的</w:t>
      </w:r>
      <w:r w:rsidR="009625C7">
        <w:rPr>
          <w:rFonts w:hint="eastAsia"/>
          <w:b/>
          <w:sz w:val="24"/>
          <w:szCs w:val="24"/>
        </w:rPr>
        <w:t>育人目标</w:t>
      </w:r>
    </w:p>
    <w:p w:rsidR="00C33346" w:rsidRDefault="005E6764" w:rsidP="009024F6">
      <w:pPr>
        <w:spacing w:line="360" w:lineRule="auto"/>
        <w:ind w:firstLineChars="200" w:firstLine="480"/>
        <w:rPr>
          <w:rFonts w:asciiTheme="minorEastAsia" w:hAnsiTheme="minorEastAsia"/>
          <w:sz w:val="24"/>
          <w:szCs w:val="24"/>
        </w:rPr>
      </w:pPr>
      <w:r>
        <w:rPr>
          <w:rFonts w:asciiTheme="minorEastAsia" w:hAnsiTheme="minorEastAsia"/>
          <w:sz w:val="24"/>
          <w:szCs w:val="24"/>
        </w:rPr>
        <w:t>集团始终</w:t>
      </w:r>
      <w:r>
        <w:rPr>
          <w:rFonts w:asciiTheme="minorEastAsia" w:hAnsiTheme="minorEastAsia" w:hint="eastAsia"/>
          <w:sz w:val="24"/>
          <w:szCs w:val="24"/>
        </w:rPr>
        <w:t>坚持立德树人，</w:t>
      </w:r>
      <w:r w:rsidR="001E38B1">
        <w:rPr>
          <w:rFonts w:asciiTheme="minorEastAsia" w:hAnsiTheme="minorEastAsia" w:hint="eastAsia"/>
          <w:sz w:val="24"/>
          <w:szCs w:val="24"/>
        </w:rPr>
        <w:t>全心培育</w:t>
      </w:r>
      <w:r w:rsidR="00885949">
        <w:rPr>
          <w:rFonts w:asciiTheme="minorEastAsia" w:hAnsiTheme="minorEastAsia" w:hint="eastAsia"/>
          <w:sz w:val="24"/>
          <w:szCs w:val="24"/>
        </w:rPr>
        <w:t>品行自育、为人自强、学习自主、表现自信、生活自理</w:t>
      </w:r>
      <w:r w:rsidR="001E38B1">
        <w:rPr>
          <w:rFonts w:asciiTheme="minorEastAsia" w:hAnsiTheme="minorEastAsia" w:hint="eastAsia"/>
          <w:sz w:val="24"/>
          <w:szCs w:val="24"/>
        </w:rPr>
        <w:t>的文三学子。</w:t>
      </w:r>
      <w:r>
        <w:rPr>
          <w:rFonts w:asciiTheme="minorEastAsia" w:hAnsiTheme="minorEastAsia" w:hint="eastAsia"/>
          <w:sz w:val="24"/>
          <w:szCs w:val="24"/>
        </w:rPr>
        <w:t>针对不同地域校情特色、不同学生身心发展特点，依据国家课程标准与学生核心素养要求，</w:t>
      </w:r>
      <w:r w:rsidR="00300993">
        <w:rPr>
          <w:rFonts w:asciiTheme="minorEastAsia" w:hAnsiTheme="minorEastAsia" w:hint="eastAsia"/>
          <w:sz w:val="24"/>
          <w:szCs w:val="24"/>
        </w:rPr>
        <w:t>培养</w:t>
      </w:r>
      <w:r w:rsidR="00E7411B">
        <w:rPr>
          <w:rFonts w:asciiTheme="minorEastAsia" w:hAnsiTheme="minorEastAsia"/>
          <w:sz w:val="24"/>
          <w:szCs w:val="24"/>
        </w:rPr>
        <w:t>“</w:t>
      </w:r>
      <w:r w:rsidR="00300993" w:rsidRPr="009A3609">
        <w:rPr>
          <w:rFonts w:asciiTheme="minorEastAsia" w:hAnsiTheme="minorEastAsia" w:hint="eastAsia"/>
          <w:b/>
          <w:sz w:val="24"/>
          <w:szCs w:val="24"/>
        </w:rPr>
        <w:t>尚自然、会学习、崇个性</w:t>
      </w:r>
      <w:r w:rsidR="00E7411B">
        <w:rPr>
          <w:rFonts w:asciiTheme="minorEastAsia" w:hAnsiTheme="minorEastAsia" w:hint="eastAsia"/>
          <w:sz w:val="24"/>
          <w:szCs w:val="24"/>
        </w:rPr>
        <w:t>”</w:t>
      </w:r>
      <w:r w:rsidR="00300993">
        <w:rPr>
          <w:rFonts w:asciiTheme="minorEastAsia" w:hAnsiTheme="minorEastAsia" w:hint="eastAsia"/>
          <w:sz w:val="24"/>
          <w:szCs w:val="24"/>
        </w:rPr>
        <w:t>的文三学子。</w:t>
      </w:r>
    </w:p>
    <w:p w:rsidR="0094418A" w:rsidRDefault="0094418A" w:rsidP="00EB7DDF">
      <w:pPr>
        <w:spacing w:line="360" w:lineRule="auto"/>
        <w:ind w:firstLineChars="200" w:firstLine="482"/>
        <w:rPr>
          <w:rFonts w:asciiTheme="minorEastAsia" w:hAnsiTheme="minorEastAsia"/>
          <w:sz w:val="24"/>
          <w:szCs w:val="24"/>
        </w:rPr>
      </w:pPr>
      <w:r w:rsidRPr="0094418A">
        <w:rPr>
          <w:rFonts w:ascii="黑体" w:eastAsia="黑体" w:hAnsi="黑体" w:hint="eastAsia"/>
          <w:b/>
          <w:sz w:val="24"/>
          <w:szCs w:val="24"/>
        </w:rPr>
        <w:t>尚自然</w:t>
      </w:r>
      <w:r w:rsidR="00E83557">
        <w:rPr>
          <w:rFonts w:ascii="黑体" w:eastAsia="黑体" w:hAnsi="黑体" w:hint="eastAsia"/>
          <w:b/>
          <w:sz w:val="24"/>
          <w:szCs w:val="24"/>
        </w:rPr>
        <w:t>，</w:t>
      </w:r>
      <w:r w:rsidR="00E83557">
        <w:rPr>
          <w:rFonts w:asciiTheme="minorEastAsia" w:hAnsiTheme="minorEastAsia" w:hint="eastAsia"/>
          <w:sz w:val="24"/>
          <w:szCs w:val="24"/>
        </w:rPr>
        <w:t>关注学生人与自我</w:t>
      </w:r>
      <w:r>
        <w:rPr>
          <w:rFonts w:asciiTheme="minorEastAsia" w:hAnsiTheme="minorEastAsia" w:hint="eastAsia"/>
          <w:sz w:val="24"/>
          <w:szCs w:val="24"/>
        </w:rPr>
        <w:t>的关系，遵循</w:t>
      </w:r>
      <w:r w:rsidR="00EB7DDF">
        <w:rPr>
          <w:rFonts w:asciiTheme="minorEastAsia" w:hAnsiTheme="minorEastAsia" w:hint="eastAsia"/>
          <w:sz w:val="24"/>
          <w:szCs w:val="24"/>
        </w:rPr>
        <w:t>规律，成长需求</w:t>
      </w:r>
      <w:r w:rsidR="00885949">
        <w:rPr>
          <w:rFonts w:asciiTheme="minorEastAsia" w:hAnsiTheme="minorEastAsia" w:hint="eastAsia"/>
          <w:sz w:val="24"/>
          <w:szCs w:val="24"/>
        </w:rPr>
        <w:t>，品德自育、生活自理</w:t>
      </w:r>
      <w:r w:rsidR="00EB7DDF">
        <w:rPr>
          <w:rFonts w:asciiTheme="minorEastAsia" w:hAnsiTheme="minorEastAsia" w:hint="eastAsia"/>
          <w:sz w:val="24"/>
          <w:szCs w:val="24"/>
        </w:rPr>
        <w:t>。</w:t>
      </w:r>
    </w:p>
    <w:p w:rsidR="0094418A" w:rsidRDefault="0094418A" w:rsidP="0094418A">
      <w:pPr>
        <w:spacing w:line="360" w:lineRule="auto"/>
        <w:ind w:firstLineChars="200" w:firstLine="482"/>
        <w:rPr>
          <w:rFonts w:asciiTheme="minorEastAsia" w:hAnsiTheme="minorEastAsia"/>
          <w:sz w:val="24"/>
          <w:szCs w:val="24"/>
        </w:rPr>
      </w:pPr>
      <w:r w:rsidRPr="0094418A">
        <w:rPr>
          <w:rFonts w:ascii="黑体" w:eastAsia="黑体" w:hAnsi="黑体" w:hint="eastAsia"/>
          <w:b/>
          <w:sz w:val="24"/>
          <w:szCs w:val="24"/>
        </w:rPr>
        <w:t>会学习</w:t>
      </w:r>
      <w:r w:rsidR="00E83557">
        <w:rPr>
          <w:rFonts w:asciiTheme="minorEastAsia" w:hAnsiTheme="minorEastAsia" w:hint="eastAsia"/>
          <w:sz w:val="24"/>
          <w:szCs w:val="24"/>
        </w:rPr>
        <w:t>，</w:t>
      </w:r>
      <w:r>
        <w:rPr>
          <w:rFonts w:asciiTheme="minorEastAsia" w:hAnsiTheme="minorEastAsia" w:hint="eastAsia"/>
          <w:sz w:val="24"/>
          <w:szCs w:val="24"/>
        </w:rPr>
        <w:t>关注学生人与</w:t>
      </w:r>
      <w:r w:rsidR="00E83557">
        <w:rPr>
          <w:rFonts w:asciiTheme="minorEastAsia" w:hAnsiTheme="minorEastAsia" w:hint="eastAsia"/>
          <w:sz w:val="24"/>
          <w:szCs w:val="24"/>
        </w:rPr>
        <w:t>工具的关系，学以致用，提升能力</w:t>
      </w:r>
      <w:r w:rsidR="00885949">
        <w:rPr>
          <w:rFonts w:asciiTheme="minorEastAsia" w:hAnsiTheme="minorEastAsia" w:hint="eastAsia"/>
          <w:sz w:val="24"/>
          <w:szCs w:val="24"/>
        </w:rPr>
        <w:t>，学习自主，表现自信。</w:t>
      </w:r>
    </w:p>
    <w:p w:rsidR="0094418A" w:rsidRPr="005E6764" w:rsidRDefault="0094418A" w:rsidP="0094418A">
      <w:pPr>
        <w:spacing w:line="360" w:lineRule="auto"/>
        <w:ind w:firstLineChars="200" w:firstLine="482"/>
        <w:rPr>
          <w:rFonts w:asciiTheme="minorEastAsia" w:hAnsiTheme="minorEastAsia"/>
          <w:sz w:val="24"/>
          <w:szCs w:val="24"/>
        </w:rPr>
      </w:pPr>
      <w:r w:rsidRPr="0094418A">
        <w:rPr>
          <w:rFonts w:ascii="黑体" w:eastAsia="黑体" w:hAnsi="黑体" w:hint="eastAsia"/>
          <w:b/>
          <w:sz w:val="24"/>
          <w:szCs w:val="24"/>
        </w:rPr>
        <w:t>崇个性</w:t>
      </w:r>
      <w:r w:rsidR="00E83557">
        <w:rPr>
          <w:rFonts w:asciiTheme="minorEastAsia" w:hAnsiTheme="minorEastAsia" w:hint="eastAsia"/>
          <w:sz w:val="24"/>
          <w:szCs w:val="24"/>
        </w:rPr>
        <w:t>，</w:t>
      </w:r>
      <w:r>
        <w:rPr>
          <w:rFonts w:asciiTheme="minorEastAsia" w:hAnsiTheme="minorEastAsia" w:hint="eastAsia"/>
          <w:sz w:val="24"/>
          <w:szCs w:val="24"/>
        </w:rPr>
        <w:t>关注学生人与社会的关系，自信阳光，视野开阔</w:t>
      </w:r>
      <w:r w:rsidR="00885949">
        <w:rPr>
          <w:rFonts w:asciiTheme="minorEastAsia" w:hAnsiTheme="minorEastAsia" w:hint="eastAsia"/>
          <w:sz w:val="24"/>
          <w:szCs w:val="24"/>
        </w:rPr>
        <w:t>，言行自谦，为人自强。</w:t>
      </w:r>
    </w:p>
    <w:p w:rsidR="005E6764" w:rsidRDefault="005E6764" w:rsidP="00300993">
      <w:pPr>
        <w:spacing w:line="360" w:lineRule="auto"/>
        <w:ind w:firstLineChars="200" w:firstLine="480"/>
        <w:jc w:val="left"/>
        <w:rPr>
          <w:rFonts w:asciiTheme="minorEastAsia" w:hAnsiTheme="minorEastAsia"/>
          <w:sz w:val="24"/>
          <w:szCs w:val="24"/>
        </w:rPr>
      </w:pPr>
      <w:r w:rsidRPr="005E6764">
        <w:rPr>
          <w:rFonts w:asciiTheme="minorEastAsia" w:hAnsiTheme="minorEastAsia" w:hint="eastAsia"/>
          <w:sz w:val="24"/>
          <w:szCs w:val="24"/>
        </w:rPr>
        <w:t>集团根据学生发展、办学目标和特色，合理规划和设计课程整合方案，开齐开好基础性课程和拓展性课程</w:t>
      </w:r>
      <w:r w:rsidR="00D178BD">
        <w:rPr>
          <w:rFonts w:asciiTheme="minorEastAsia" w:hAnsiTheme="minorEastAsia" w:hint="eastAsia"/>
          <w:sz w:val="24"/>
          <w:szCs w:val="24"/>
        </w:rPr>
        <w:t>，以满足文三学子成长发展。</w:t>
      </w:r>
    </w:p>
    <w:p w:rsidR="00187261" w:rsidRPr="00EB7DDF" w:rsidRDefault="00187261" w:rsidP="005E6764">
      <w:pPr>
        <w:spacing w:line="360" w:lineRule="auto"/>
        <w:jc w:val="center"/>
        <w:rPr>
          <w:rFonts w:ascii="黑体" w:eastAsia="黑体" w:hAnsi="黑体"/>
          <w:b/>
          <w:sz w:val="28"/>
          <w:szCs w:val="28"/>
        </w:rPr>
      </w:pPr>
    </w:p>
    <w:p w:rsidR="00266444" w:rsidRPr="00B65500" w:rsidRDefault="00266444" w:rsidP="00B45EC0">
      <w:pPr>
        <w:pStyle w:val="a3"/>
        <w:spacing w:line="360" w:lineRule="auto"/>
        <w:ind w:left="1342" w:firstLineChars="0" w:firstLine="0"/>
        <w:rPr>
          <w:rFonts w:ascii="黑体" w:eastAsia="黑体" w:hAnsi="黑体"/>
          <w:b/>
          <w:sz w:val="28"/>
          <w:szCs w:val="28"/>
        </w:rPr>
      </w:pPr>
      <w:r w:rsidRPr="00B65500">
        <w:rPr>
          <w:rFonts w:ascii="黑体" w:eastAsia="黑体" w:hAnsi="黑体" w:hint="eastAsia"/>
          <w:b/>
          <w:sz w:val="28"/>
          <w:szCs w:val="28"/>
        </w:rPr>
        <w:t>第三部分  课程建设的核心素养与规划</w:t>
      </w:r>
    </w:p>
    <w:p w:rsidR="00266444" w:rsidRPr="00B45EC0" w:rsidRDefault="00B65500" w:rsidP="00170F90">
      <w:pPr>
        <w:spacing w:line="360" w:lineRule="auto"/>
        <w:ind w:firstLineChars="195" w:firstLine="470"/>
        <w:rPr>
          <w:b/>
          <w:sz w:val="24"/>
          <w:szCs w:val="24"/>
        </w:rPr>
      </w:pPr>
      <w:r w:rsidRPr="00B45EC0">
        <w:rPr>
          <w:rFonts w:hint="eastAsia"/>
          <w:b/>
          <w:sz w:val="24"/>
          <w:szCs w:val="24"/>
        </w:rPr>
        <w:t>一、</w:t>
      </w:r>
      <w:r w:rsidR="00266444" w:rsidRPr="00B45EC0">
        <w:rPr>
          <w:rFonts w:hint="eastAsia"/>
          <w:b/>
          <w:sz w:val="24"/>
          <w:szCs w:val="24"/>
        </w:rPr>
        <w:t>课程建设的核心素养</w:t>
      </w:r>
    </w:p>
    <w:p w:rsidR="0019147A" w:rsidRDefault="00B65500" w:rsidP="0019147A">
      <w:pPr>
        <w:spacing w:line="360" w:lineRule="auto"/>
        <w:ind w:firstLineChars="200" w:firstLine="480"/>
        <w:rPr>
          <w:rFonts w:asciiTheme="minorEastAsia" w:hAnsiTheme="minorEastAsia"/>
          <w:sz w:val="24"/>
          <w:szCs w:val="24"/>
        </w:rPr>
      </w:pPr>
      <w:r w:rsidRPr="00B65500">
        <w:rPr>
          <w:rFonts w:hint="eastAsia"/>
          <w:sz w:val="24"/>
          <w:szCs w:val="24"/>
        </w:rPr>
        <w:t>新课程改革以后，国家出台了新的课程标准，从纯知识的一维表述，发</w:t>
      </w:r>
      <w:r w:rsidRPr="00B65500">
        <w:rPr>
          <w:rFonts w:asciiTheme="minorEastAsia" w:hAnsiTheme="minorEastAsia" w:hint="eastAsia"/>
          <w:sz w:val="24"/>
          <w:szCs w:val="24"/>
        </w:rPr>
        <w:t>展成为“知识与技能”、“过程与方法”、“情感、态度与价值观”的三维体现。</w:t>
      </w:r>
      <w:r w:rsidRPr="00B65500">
        <w:rPr>
          <w:rFonts w:asciiTheme="minorEastAsia" w:hAnsiTheme="minorEastAsia"/>
          <w:sz w:val="24"/>
          <w:szCs w:val="24"/>
        </w:rPr>
        <w:t>国家日前已颁布中国学生发展的三大板块</w:t>
      </w:r>
      <w:r w:rsidRPr="00B65500">
        <w:rPr>
          <w:rFonts w:asciiTheme="minorEastAsia" w:hAnsiTheme="minorEastAsia" w:hint="eastAsia"/>
          <w:sz w:val="24"/>
          <w:szCs w:val="24"/>
        </w:rPr>
        <w:t>9大核心</w:t>
      </w:r>
      <w:r w:rsidR="000900CF">
        <w:rPr>
          <w:rFonts w:asciiTheme="minorEastAsia" w:hAnsiTheme="minorEastAsia" w:hint="eastAsia"/>
          <w:sz w:val="24"/>
          <w:szCs w:val="24"/>
        </w:rPr>
        <w:t>素养。</w:t>
      </w:r>
      <w:r w:rsidR="00B45EC0" w:rsidRPr="00313052">
        <w:rPr>
          <w:rFonts w:asciiTheme="minorEastAsia" w:hAnsiTheme="minorEastAsia" w:hint="eastAsia"/>
          <w:sz w:val="24"/>
          <w:szCs w:val="24"/>
        </w:rPr>
        <w:t>人与社会：（1）社会责任、公民道德（2）国家认同（3）国际理解等，特别是跨文化的沟通与合作能力；人与工具：（4）人文底蕴（5）科学精神（6）审美情趣，特别是数字化生存能力；人与自我: (7)学会学习(8)身心健康(9)实践创新（自我管理）问题解决与创新等，特别</w:t>
      </w:r>
      <w:r w:rsidR="00B45EC0" w:rsidRPr="00B45EC0">
        <w:rPr>
          <w:rFonts w:asciiTheme="minorEastAsia" w:hAnsiTheme="minorEastAsia" w:hint="eastAsia"/>
          <w:sz w:val="24"/>
          <w:szCs w:val="24"/>
        </w:rPr>
        <w:t xml:space="preserve">是学习、生活及整个人生的自我规划。 </w:t>
      </w:r>
    </w:p>
    <w:p w:rsidR="0019147A" w:rsidRPr="000900CF" w:rsidRDefault="0019147A" w:rsidP="0019147A">
      <w:pPr>
        <w:spacing w:line="360" w:lineRule="auto"/>
        <w:ind w:firstLineChars="200" w:firstLine="480"/>
        <w:jc w:val="center"/>
        <w:rPr>
          <w:rFonts w:asciiTheme="minorEastAsia" w:hAnsiTheme="minorEastAsia"/>
          <w:sz w:val="24"/>
          <w:szCs w:val="24"/>
        </w:rPr>
      </w:pPr>
      <w:r w:rsidRPr="0019147A">
        <w:rPr>
          <w:rFonts w:asciiTheme="minorEastAsia" w:hAnsiTheme="minorEastAsia"/>
          <w:noProof/>
          <w:sz w:val="24"/>
          <w:szCs w:val="24"/>
        </w:rPr>
        <w:lastRenderedPageBreak/>
        <w:drawing>
          <wp:inline distT="0" distB="0" distL="0" distR="0">
            <wp:extent cx="3276600" cy="3190875"/>
            <wp:effectExtent l="19050" t="0" r="0" b="0"/>
            <wp:docPr id="2" name="图片 1" descr="C:\Users\Administrator\Desktop\图表.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图表.png"/>
                    <pic:cNvPicPr>
                      <a:picLocks noChangeAspect="1" noChangeArrowheads="1"/>
                    </pic:cNvPicPr>
                  </pic:nvPicPr>
                  <pic:blipFill>
                    <a:blip r:embed="rId8" cstate="print"/>
                    <a:srcRect/>
                    <a:stretch>
                      <a:fillRect/>
                    </a:stretch>
                  </pic:blipFill>
                  <pic:spPr bwMode="auto">
                    <a:xfrm>
                      <a:off x="0" y="0"/>
                      <a:ext cx="3276600" cy="3190875"/>
                    </a:xfrm>
                    <a:prstGeom prst="rect">
                      <a:avLst/>
                    </a:prstGeom>
                    <a:noFill/>
                    <a:ln w="9525">
                      <a:noFill/>
                      <a:miter lim="800000"/>
                      <a:headEnd/>
                      <a:tailEnd/>
                    </a:ln>
                  </pic:spPr>
                </pic:pic>
              </a:graphicData>
            </a:graphic>
          </wp:inline>
        </w:drawing>
      </w:r>
    </w:p>
    <w:p w:rsidR="0019147A" w:rsidRPr="000900CF" w:rsidRDefault="00B65500" w:rsidP="0019147A">
      <w:pPr>
        <w:spacing w:line="360" w:lineRule="auto"/>
        <w:ind w:firstLineChars="200" w:firstLine="480"/>
        <w:jc w:val="left"/>
        <w:rPr>
          <w:sz w:val="24"/>
          <w:szCs w:val="24"/>
        </w:rPr>
      </w:pPr>
      <w:r>
        <w:rPr>
          <w:rFonts w:hint="eastAsia"/>
          <w:sz w:val="24"/>
          <w:szCs w:val="24"/>
        </w:rPr>
        <w:t>文三课程建设</w:t>
      </w:r>
      <w:r w:rsidR="006271EB">
        <w:rPr>
          <w:rFonts w:hint="eastAsia"/>
          <w:sz w:val="24"/>
          <w:szCs w:val="24"/>
        </w:rPr>
        <w:t>围绕“尚自</w:t>
      </w:r>
      <w:r w:rsidR="000900CF">
        <w:rPr>
          <w:rFonts w:hint="eastAsia"/>
          <w:sz w:val="24"/>
          <w:szCs w:val="24"/>
        </w:rPr>
        <w:t>然、</w:t>
      </w:r>
      <w:r w:rsidR="00313052">
        <w:rPr>
          <w:rFonts w:hint="eastAsia"/>
          <w:sz w:val="24"/>
          <w:szCs w:val="24"/>
        </w:rPr>
        <w:t>会学习、崇个性”的育人目标，提出以</w:t>
      </w:r>
      <w:r w:rsidR="00621D5A">
        <w:rPr>
          <w:rFonts w:hint="eastAsia"/>
          <w:sz w:val="24"/>
          <w:szCs w:val="24"/>
        </w:rPr>
        <w:t>“</w:t>
      </w:r>
      <w:r w:rsidR="00313052">
        <w:rPr>
          <w:rFonts w:hint="eastAsia"/>
          <w:sz w:val="24"/>
          <w:szCs w:val="24"/>
        </w:rPr>
        <w:t>自主</w:t>
      </w:r>
      <w:r w:rsidR="00621D5A">
        <w:rPr>
          <w:rFonts w:hint="eastAsia"/>
          <w:sz w:val="24"/>
          <w:szCs w:val="24"/>
        </w:rPr>
        <w:t>”</w:t>
      </w:r>
      <w:r w:rsidR="00313052">
        <w:rPr>
          <w:rFonts w:hint="eastAsia"/>
          <w:sz w:val="24"/>
          <w:szCs w:val="24"/>
        </w:rPr>
        <w:t>为核心，关注六大领域及</w:t>
      </w:r>
      <w:r w:rsidR="000900CF">
        <w:rPr>
          <w:rFonts w:hint="eastAsia"/>
          <w:sz w:val="24"/>
          <w:szCs w:val="24"/>
        </w:rPr>
        <w:t>目标，</w:t>
      </w:r>
      <w:r w:rsidR="00E83557">
        <w:rPr>
          <w:rFonts w:hint="eastAsia"/>
          <w:sz w:val="24"/>
          <w:szCs w:val="24"/>
        </w:rPr>
        <w:t>通过基础性课程与拓展性课程的开发建设，</w:t>
      </w:r>
      <w:r w:rsidR="000900CF">
        <w:rPr>
          <w:rFonts w:hint="eastAsia"/>
          <w:sz w:val="24"/>
          <w:szCs w:val="24"/>
        </w:rPr>
        <w:t>培养</w:t>
      </w:r>
      <w:r w:rsidR="00313052">
        <w:rPr>
          <w:rFonts w:hint="eastAsia"/>
          <w:sz w:val="24"/>
          <w:szCs w:val="24"/>
        </w:rPr>
        <w:t>文三</w:t>
      </w:r>
      <w:r w:rsidR="000900CF">
        <w:rPr>
          <w:rFonts w:hint="eastAsia"/>
          <w:sz w:val="24"/>
          <w:szCs w:val="24"/>
        </w:rPr>
        <w:t>学生</w:t>
      </w:r>
      <w:r w:rsidR="00313052">
        <w:rPr>
          <w:rFonts w:hint="eastAsia"/>
          <w:sz w:val="24"/>
          <w:szCs w:val="24"/>
        </w:rPr>
        <w:t>“自主管理、自主锻炼、自主学习、自主体验、自主参与、自主创新”的</w:t>
      </w:r>
      <w:r w:rsidR="000900CF">
        <w:rPr>
          <w:rFonts w:hint="eastAsia"/>
          <w:sz w:val="24"/>
          <w:szCs w:val="24"/>
        </w:rPr>
        <w:t>核心素养</w:t>
      </w:r>
      <w:bookmarkStart w:id="0" w:name="_GoBack"/>
      <w:bookmarkEnd w:id="0"/>
      <w:r w:rsidR="009C39ED">
        <w:rPr>
          <w:rFonts w:hint="eastAsia"/>
          <w:sz w:val="24"/>
          <w:szCs w:val="24"/>
        </w:rPr>
        <w:t>，</w:t>
      </w:r>
      <w:r w:rsidR="009C39ED">
        <w:rPr>
          <w:rFonts w:asciiTheme="minorEastAsia" w:hAnsiTheme="minorEastAsia" w:hint="eastAsia"/>
          <w:bCs/>
          <w:sz w:val="24"/>
          <w:szCs w:val="24"/>
        </w:rPr>
        <w:t>涵盖道德生活类、体育健康类、语言人文类、数学科技类、艺术审美类、实践探究类六大领域。</w:t>
      </w:r>
    </w:p>
    <w:p w:rsidR="006271EB" w:rsidRDefault="006271EB" w:rsidP="006271EB">
      <w:pPr>
        <w:pStyle w:val="a3"/>
        <w:spacing w:line="360" w:lineRule="auto"/>
        <w:ind w:left="990" w:firstLineChars="0" w:firstLine="0"/>
        <w:jc w:val="center"/>
        <w:rPr>
          <w:b/>
          <w:sz w:val="24"/>
          <w:szCs w:val="24"/>
        </w:rPr>
      </w:pPr>
    </w:p>
    <w:tbl>
      <w:tblPr>
        <w:tblStyle w:val="a7"/>
        <w:tblW w:w="8847" w:type="dxa"/>
        <w:jc w:val="center"/>
        <w:tblInd w:w="473" w:type="dxa"/>
        <w:tblLook w:val="04A0"/>
      </w:tblPr>
      <w:tblGrid>
        <w:gridCol w:w="628"/>
        <w:gridCol w:w="567"/>
        <w:gridCol w:w="850"/>
        <w:gridCol w:w="1276"/>
        <w:gridCol w:w="5526"/>
      </w:tblGrid>
      <w:tr w:rsidR="00E83557" w:rsidTr="00605453">
        <w:trPr>
          <w:jc w:val="center"/>
        </w:trPr>
        <w:tc>
          <w:tcPr>
            <w:tcW w:w="2045" w:type="dxa"/>
            <w:gridSpan w:val="3"/>
            <w:vAlign w:val="center"/>
          </w:tcPr>
          <w:p w:rsidR="00E83557" w:rsidRPr="009D169A" w:rsidRDefault="00E83557" w:rsidP="00E83557">
            <w:pPr>
              <w:spacing w:line="360" w:lineRule="auto"/>
              <w:jc w:val="center"/>
              <w:rPr>
                <w:rFonts w:asciiTheme="minorEastAsia" w:hAnsiTheme="minorEastAsia"/>
                <w:b/>
                <w:bCs/>
                <w:sz w:val="24"/>
                <w:szCs w:val="24"/>
              </w:rPr>
            </w:pPr>
            <w:r>
              <w:rPr>
                <w:rFonts w:asciiTheme="minorEastAsia" w:hAnsiTheme="minorEastAsia" w:hint="eastAsia"/>
                <w:b/>
                <w:bCs/>
                <w:sz w:val="24"/>
                <w:szCs w:val="24"/>
              </w:rPr>
              <w:t>目  标</w:t>
            </w:r>
          </w:p>
        </w:tc>
        <w:tc>
          <w:tcPr>
            <w:tcW w:w="1276" w:type="dxa"/>
            <w:vAlign w:val="center"/>
          </w:tcPr>
          <w:p w:rsidR="00E83557" w:rsidRPr="00C06999" w:rsidRDefault="00E83557" w:rsidP="00C06999">
            <w:pPr>
              <w:spacing w:line="360" w:lineRule="auto"/>
              <w:jc w:val="center"/>
              <w:rPr>
                <w:rFonts w:asciiTheme="minorEastAsia" w:hAnsiTheme="minorEastAsia"/>
                <w:b/>
                <w:bCs/>
                <w:sz w:val="24"/>
                <w:szCs w:val="24"/>
              </w:rPr>
            </w:pPr>
            <w:r>
              <w:rPr>
                <w:rFonts w:asciiTheme="minorEastAsia" w:hAnsiTheme="minorEastAsia" w:hint="eastAsia"/>
                <w:b/>
                <w:bCs/>
                <w:sz w:val="24"/>
                <w:szCs w:val="24"/>
              </w:rPr>
              <w:t>领域</w:t>
            </w:r>
          </w:p>
        </w:tc>
        <w:tc>
          <w:tcPr>
            <w:tcW w:w="5526" w:type="dxa"/>
            <w:vAlign w:val="center"/>
          </w:tcPr>
          <w:p w:rsidR="00E83557" w:rsidRPr="00C06999" w:rsidRDefault="00E83557" w:rsidP="009D169A">
            <w:pPr>
              <w:spacing w:line="360" w:lineRule="auto"/>
              <w:jc w:val="center"/>
              <w:rPr>
                <w:rFonts w:asciiTheme="minorEastAsia" w:hAnsiTheme="minorEastAsia"/>
                <w:b/>
                <w:bCs/>
                <w:sz w:val="24"/>
                <w:szCs w:val="24"/>
              </w:rPr>
            </w:pPr>
            <w:r>
              <w:rPr>
                <w:rFonts w:asciiTheme="minorEastAsia" w:hAnsiTheme="minorEastAsia" w:hint="eastAsia"/>
                <w:b/>
                <w:bCs/>
                <w:sz w:val="24"/>
                <w:szCs w:val="24"/>
              </w:rPr>
              <w:t>领域</w:t>
            </w:r>
            <w:r>
              <w:rPr>
                <w:rFonts w:asciiTheme="minorEastAsia" w:hAnsiTheme="minorEastAsia"/>
                <w:b/>
                <w:bCs/>
                <w:sz w:val="24"/>
                <w:szCs w:val="24"/>
              </w:rPr>
              <w:t>的</w:t>
            </w:r>
            <w:r>
              <w:rPr>
                <w:rFonts w:asciiTheme="minorEastAsia" w:hAnsiTheme="minorEastAsia" w:hint="eastAsia"/>
                <w:b/>
                <w:bCs/>
                <w:sz w:val="24"/>
                <w:szCs w:val="24"/>
              </w:rPr>
              <w:t>发展</w:t>
            </w:r>
            <w:r>
              <w:rPr>
                <w:rFonts w:asciiTheme="minorEastAsia" w:hAnsiTheme="minorEastAsia"/>
                <w:b/>
                <w:bCs/>
                <w:sz w:val="24"/>
                <w:szCs w:val="24"/>
              </w:rPr>
              <w:t>目标</w:t>
            </w:r>
          </w:p>
        </w:tc>
      </w:tr>
      <w:tr w:rsidR="00E83557" w:rsidTr="00605453">
        <w:trPr>
          <w:jc w:val="center"/>
        </w:trPr>
        <w:tc>
          <w:tcPr>
            <w:tcW w:w="628" w:type="dxa"/>
            <w:vMerge w:val="restart"/>
            <w:vAlign w:val="center"/>
          </w:tcPr>
          <w:p w:rsidR="00E83557" w:rsidRPr="00C06999" w:rsidRDefault="00E83557" w:rsidP="00C06999">
            <w:pPr>
              <w:spacing w:line="360" w:lineRule="auto"/>
              <w:jc w:val="center"/>
              <w:rPr>
                <w:rFonts w:asciiTheme="minorEastAsia" w:hAnsiTheme="minorEastAsia"/>
                <w:b/>
                <w:bCs/>
                <w:sz w:val="32"/>
                <w:szCs w:val="32"/>
              </w:rPr>
            </w:pPr>
            <w:r w:rsidRPr="00C06999">
              <w:rPr>
                <w:rFonts w:asciiTheme="minorEastAsia" w:hAnsiTheme="minorEastAsia" w:hint="eastAsia"/>
                <w:b/>
                <w:bCs/>
                <w:sz w:val="32"/>
                <w:szCs w:val="32"/>
              </w:rPr>
              <w:t>自主</w:t>
            </w:r>
          </w:p>
        </w:tc>
        <w:tc>
          <w:tcPr>
            <w:tcW w:w="567" w:type="dxa"/>
            <w:vMerge w:val="restart"/>
            <w:vAlign w:val="center"/>
          </w:tcPr>
          <w:p w:rsidR="00E83557" w:rsidRDefault="00E83557" w:rsidP="00605453">
            <w:pPr>
              <w:spacing w:line="400" w:lineRule="exact"/>
              <w:jc w:val="center"/>
              <w:rPr>
                <w:rFonts w:asciiTheme="minorEastAsia" w:hAnsiTheme="minorEastAsia"/>
                <w:b/>
                <w:bCs/>
                <w:sz w:val="24"/>
                <w:szCs w:val="24"/>
              </w:rPr>
            </w:pPr>
            <w:r w:rsidRPr="00C06999">
              <w:rPr>
                <w:rFonts w:asciiTheme="minorEastAsia" w:hAnsiTheme="minorEastAsia" w:hint="eastAsia"/>
                <w:b/>
                <w:bCs/>
                <w:sz w:val="24"/>
                <w:szCs w:val="24"/>
              </w:rPr>
              <w:t>尚自然</w:t>
            </w:r>
          </w:p>
          <w:p w:rsidR="00E83557" w:rsidRPr="00C06999" w:rsidRDefault="00E83557" w:rsidP="00605453">
            <w:pPr>
              <w:spacing w:line="400" w:lineRule="exact"/>
              <w:jc w:val="center"/>
              <w:rPr>
                <w:rFonts w:asciiTheme="minorEastAsia" w:hAnsiTheme="minorEastAsia"/>
                <w:b/>
                <w:bCs/>
                <w:sz w:val="24"/>
                <w:szCs w:val="24"/>
              </w:rPr>
            </w:pPr>
          </w:p>
          <w:p w:rsidR="00E83557" w:rsidRDefault="00E83557" w:rsidP="00605453">
            <w:pPr>
              <w:spacing w:line="400" w:lineRule="exact"/>
              <w:jc w:val="center"/>
              <w:rPr>
                <w:rFonts w:asciiTheme="minorEastAsia" w:hAnsiTheme="minorEastAsia"/>
                <w:b/>
                <w:bCs/>
                <w:sz w:val="24"/>
                <w:szCs w:val="24"/>
              </w:rPr>
            </w:pPr>
            <w:r w:rsidRPr="00C06999">
              <w:rPr>
                <w:rFonts w:asciiTheme="minorEastAsia" w:hAnsiTheme="minorEastAsia" w:hint="eastAsia"/>
                <w:b/>
                <w:bCs/>
                <w:sz w:val="24"/>
                <w:szCs w:val="24"/>
              </w:rPr>
              <w:t>会学习</w:t>
            </w:r>
          </w:p>
          <w:p w:rsidR="00E83557" w:rsidRPr="00C06999" w:rsidRDefault="00E83557" w:rsidP="00605453">
            <w:pPr>
              <w:spacing w:line="400" w:lineRule="exact"/>
              <w:jc w:val="center"/>
              <w:rPr>
                <w:rFonts w:asciiTheme="minorEastAsia" w:hAnsiTheme="minorEastAsia"/>
                <w:b/>
                <w:bCs/>
                <w:sz w:val="24"/>
                <w:szCs w:val="24"/>
              </w:rPr>
            </w:pPr>
          </w:p>
          <w:p w:rsidR="00E83557" w:rsidRPr="00C06999" w:rsidRDefault="00E83557" w:rsidP="00605453">
            <w:pPr>
              <w:spacing w:line="400" w:lineRule="exact"/>
              <w:jc w:val="center"/>
              <w:rPr>
                <w:rFonts w:asciiTheme="minorEastAsia" w:hAnsiTheme="minorEastAsia"/>
                <w:b/>
                <w:bCs/>
                <w:sz w:val="24"/>
                <w:szCs w:val="24"/>
              </w:rPr>
            </w:pPr>
            <w:r w:rsidRPr="00C06999">
              <w:rPr>
                <w:rFonts w:asciiTheme="minorEastAsia" w:hAnsiTheme="minorEastAsia" w:hint="eastAsia"/>
                <w:b/>
                <w:bCs/>
                <w:sz w:val="24"/>
                <w:szCs w:val="24"/>
              </w:rPr>
              <w:t>崇个性</w:t>
            </w:r>
          </w:p>
        </w:tc>
        <w:tc>
          <w:tcPr>
            <w:tcW w:w="850" w:type="dxa"/>
            <w:vMerge w:val="restart"/>
            <w:vAlign w:val="center"/>
          </w:tcPr>
          <w:p w:rsidR="00E83557"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自主管理</w:t>
            </w:r>
          </w:p>
          <w:p w:rsidR="007C6C32" w:rsidRDefault="007C6C32" w:rsidP="002C12F3">
            <w:pPr>
              <w:spacing w:line="240" w:lineRule="exact"/>
              <w:jc w:val="center"/>
              <w:rPr>
                <w:rFonts w:asciiTheme="minorEastAsia" w:hAnsiTheme="minorEastAsia"/>
                <w:bCs/>
                <w:sz w:val="10"/>
                <w:szCs w:val="10"/>
              </w:rPr>
            </w:pPr>
          </w:p>
          <w:p w:rsidR="00E83557"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自主锻炼</w:t>
            </w:r>
          </w:p>
          <w:p w:rsidR="007C6C32" w:rsidRDefault="007C6C32" w:rsidP="002C12F3">
            <w:pPr>
              <w:spacing w:line="240" w:lineRule="exact"/>
              <w:jc w:val="center"/>
              <w:rPr>
                <w:rFonts w:asciiTheme="minorEastAsia" w:hAnsiTheme="minorEastAsia"/>
                <w:bCs/>
                <w:sz w:val="10"/>
                <w:szCs w:val="10"/>
              </w:rPr>
            </w:pPr>
          </w:p>
          <w:p w:rsidR="00E83557"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自主学习</w:t>
            </w:r>
          </w:p>
          <w:p w:rsidR="007C6C32" w:rsidRDefault="007C6C32" w:rsidP="002C12F3">
            <w:pPr>
              <w:spacing w:line="240" w:lineRule="exact"/>
              <w:jc w:val="center"/>
              <w:rPr>
                <w:rFonts w:asciiTheme="minorEastAsia" w:hAnsiTheme="minorEastAsia"/>
                <w:bCs/>
                <w:sz w:val="10"/>
                <w:szCs w:val="10"/>
              </w:rPr>
            </w:pPr>
          </w:p>
          <w:p w:rsidR="00E83557"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自主体验</w:t>
            </w:r>
          </w:p>
          <w:p w:rsidR="007C6C32" w:rsidRDefault="007C6C32" w:rsidP="002C12F3">
            <w:pPr>
              <w:spacing w:line="240" w:lineRule="exact"/>
              <w:jc w:val="center"/>
              <w:rPr>
                <w:rFonts w:asciiTheme="minorEastAsia" w:hAnsiTheme="minorEastAsia"/>
                <w:bCs/>
                <w:sz w:val="10"/>
                <w:szCs w:val="10"/>
              </w:rPr>
            </w:pPr>
          </w:p>
          <w:p w:rsidR="00E83557" w:rsidRDefault="00E83557" w:rsidP="002C12F3">
            <w:pPr>
              <w:spacing w:line="240" w:lineRule="exact"/>
              <w:jc w:val="center"/>
              <w:rPr>
                <w:rFonts w:asciiTheme="minorEastAsia" w:hAnsiTheme="minorEastAsia"/>
                <w:bCs/>
                <w:sz w:val="10"/>
                <w:szCs w:val="10"/>
              </w:rPr>
            </w:pPr>
            <w:r w:rsidRPr="00C06999">
              <w:rPr>
                <w:rFonts w:asciiTheme="minorEastAsia" w:hAnsiTheme="minorEastAsia" w:hint="eastAsia"/>
                <w:bCs/>
                <w:sz w:val="24"/>
                <w:szCs w:val="24"/>
              </w:rPr>
              <w:t>自主</w:t>
            </w:r>
          </w:p>
          <w:p w:rsidR="00E83557"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参与</w:t>
            </w:r>
          </w:p>
          <w:p w:rsidR="007C6C32" w:rsidRDefault="007C6C32" w:rsidP="002C12F3">
            <w:pPr>
              <w:spacing w:line="240" w:lineRule="exact"/>
              <w:jc w:val="center"/>
              <w:rPr>
                <w:rFonts w:asciiTheme="minorEastAsia" w:hAnsiTheme="minorEastAsia"/>
                <w:bCs/>
                <w:sz w:val="10"/>
                <w:szCs w:val="10"/>
              </w:rPr>
            </w:pPr>
          </w:p>
          <w:p w:rsidR="00E83557" w:rsidRPr="00C06999" w:rsidRDefault="00E83557" w:rsidP="002C12F3">
            <w:pPr>
              <w:spacing w:line="240" w:lineRule="exact"/>
              <w:jc w:val="center"/>
              <w:rPr>
                <w:rFonts w:asciiTheme="minorEastAsia" w:hAnsiTheme="minorEastAsia"/>
                <w:bCs/>
                <w:sz w:val="24"/>
                <w:szCs w:val="24"/>
              </w:rPr>
            </w:pPr>
            <w:r w:rsidRPr="00C06999">
              <w:rPr>
                <w:rFonts w:asciiTheme="minorEastAsia" w:hAnsiTheme="minorEastAsia" w:hint="eastAsia"/>
                <w:bCs/>
                <w:sz w:val="24"/>
                <w:szCs w:val="24"/>
              </w:rPr>
              <w:t>自主创新</w:t>
            </w: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hint="eastAsia"/>
                <w:bCs/>
                <w:sz w:val="24"/>
                <w:szCs w:val="24"/>
              </w:rPr>
              <w:t>道德生活</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有正确的价值观，主动参与社会的意识，具备良好的习惯和生活规律，积极反思修正自己的行为；</w:t>
            </w:r>
          </w:p>
        </w:tc>
      </w:tr>
      <w:tr w:rsidR="00E83557" w:rsidTr="00605453">
        <w:trPr>
          <w:trHeight w:val="967"/>
          <w:jc w:val="center"/>
        </w:trPr>
        <w:tc>
          <w:tcPr>
            <w:tcW w:w="628"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567"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850" w:type="dxa"/>
            <w:vMerge/>
            <w:vAlign w:val="center"/>
          </w:tcPr>
          <w:p w:rsidR="00E83557" w:rsidRPr="00C06999" w:rsidRDefault="00E83557" w:rsidP="00C06999">
            <w:pPr>
              <w:spacing w:line="360" w:lineRule="auto"/>
              <w:jc w:val="center"/>
              <w:rPr>
                <w:rFonts w:asciiTheme="minorEastAsia" w:hAnsiTheme="minorEastAsia"/>
                <w:bCs/>
                <w:sz w:val="24"/>
                <w:szCs w:val="24"/>
              </w:rPr>
            </w:pP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bCs/>
                <w:sz w:val="24"/>
                <w:szCs w:val="24"/>
              </w:rPr>
              <w:t>体育健康</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健康的体质和心理，学会一项运动技能，具备稳定、积极向上的心态，能调适与管理自己的情绪；</w:t>
            </w:r>
          </w:p>
        </w:tc>
      </w:tr>
      <w:tr w:rsidR="00E83557" w:rsidTr="00605453">
        <w:trPr>
          <w:jc w:val="center"/>
        </w:trPr>
        <w:tc>
          <w:tcPr>
            <w:tcW w:w="628"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567"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850" w:type="dxa"/>
            <w:vMerge/>
            <w:vAlign w:val="center"/>
          </w:tcPr>
          <w:p w:rsidR="00E83557" w:rsidRPr="00C06999" w:rsidRDefault="00E83557" w:rsidP="00C06999">
            <w:pPr>
              <w:spacing w:line="360" w:lineRule="auto"/>
              <w:jc w:val="center"/>
              <w:rPr>
                <w:rFonts w:asciiTheme="minorEastAsia" w:hAnsiTheme="minorEastAsia"/>
                <w:bCs/>
                <w:sz w:val="24"/>
                <w:szCs w:val="24"/>
              </w:rPr>
            </w:pP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hint="eastAsia"/>
                <w:bCs/>
                <w:sz w:val="24"/>
                <w:szCs w:val="24"/>
              </w:rPr>
              <w:t>数学科学</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有数学思维能力，能运用科学知识，理解自然和尊重自然；</w:t>
            </w:r>
          </w:p>
        </w:tc>
      </w:tr>
      <w:tr w:rsidR="00E83557" w:rsidTr="00605453">
        <w:trPr>
          <w:jc w:val="center"/>
        </w:trPr>
        <w:tc>
          <w:tcPr>
            <w:tcW w:w="628"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567"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850" w:type="dxa"/>
            <w:vMerge/>
            <w:vAlign w:val="center"/>
          </w:tcPr>
          <w:p w:rsidR="00E83557" w:rsidRPr="00C06999" w:rsidRDefault="00E83557" w:rsidP="00C06999">
            <w:pPr>
              <w:spacing w:line="360" w:lineRule="auto"/>
              <w:jc w:val="center"/>
              <w:rPr>
                <w:rFonts w:asciiTheme="minorEastAsia" w:hAnsiTheme="minorEastAsia"/>
                <w:bCs/>
                <w:sz w:val="24"/>
                <w:szCs w:val="24"/>
              </w:rPr>
            </w:pP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hint="eastAsia"/>
                <w:bCs/>
                <w:sz w:val="24"/>
                <w:szCs w:val="24"/>
              </w:rPr>
              <w:t>语言人文</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对中国传统文化感兴趣，语言有积累，有健康的人生观、价值观，关注人的发展，喜欢有情趣的生活；</w:t>
            </w:r>
          </w:p>
        </w:tc>
      </w:tr>
      <w:tr w:rsidR="00E83557" w:rsidTr="00605453">
        <w:trPr>
          <w:jc w:val="center"/>
        </w:trPr>
        <w:tc>
          <w:tcPr>
            <w:tcW w:w="628"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567" w:type="dxa"/>
            <w:vMerge/>
            <w:vAlign w:val="center"/>
          </w:tcPr>
          <w:p w:rsidR="00E83557" w:rsidRPr="00C06999" w:rsidRDefault="00E83557" w:rsidP="00C06999">
            <w:pPr>
              <w:spacing w:line="360" w:lineRule="auto"/>
              <w:jc w:val="center"/>
              <w:rPr>
                <w:rFonts w:asciiTheme="minorEastAsia" w:hAnsiTheme="minorEastAsia"/>
                <w:b/>
                <w:bCs/>
                <w:sz w:val="24"/>
                <w:szCs w:val="24"/>
              </w:rPr>
            </w:pPr>
          </w:p>
        </w:tc>
        <w:tc>
          <w:tcPr>
            <w:tcW w:w="850" w:type="dxa"/>
            <w:vMerge/>
            <w:vAlign w:val="center"/>
          </w:tcPr>
          <w:p w:rsidR="00E83557" w:rsidRPr="00C06999" w:rsidRDefault="00E83557" w:rsidP="00C06999">
            <w:pPr>
              <w:spacing w:line="360" w:lineRule="auto"/>
              <w:jc w:val="center"/>
              <w:rPr>
                <w:rFonts w:asciiTheme="minorEastAsia" w:hAnsiTheme="minorEastAsia"/>
                <w:bCs/>
                <w:sz w:val="24"/>
                <w:szCs w:val="24"/>
              </w:rPr>
            </w:pP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hint="eastAsia"/>
                <w:bCs/>
                <w:sz w:val="24"/>
                <w:szCs w:val="24"/>
              </w:rPr>
              <w:t>艺术审美</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会一门乐器，能根据美术、音乐、文学等艺术内容，表达自己的观点，传递真、善、美；</w:t>
            </w:r>
          </w:p>
        </w:tc>
      </w:tr>
      <w:tr w:rsidR="00E83557" w:rsidTr="00605453">
        <w:trPr>
          <w:trHeight w:val="1176"/>
          <w:jc w:val="center"/>
        </w:trPr>
        <w:tc>
          <w:tcPr>
            <w:tcW w:w="628" w:type="dxa"/>
            <w:vMerge/>
          </w:tcPr>
          <w:p w:rsidR="00E83557" w:rsidRDefault="00E83557" w:rsidP="008E1F78">
            <w:pPr>
              <w:spacing w:line="360" w:lineRule="auto"/>
              <w:jc w:val="left"/>
              <w:rPr>
                <w:rFonts w:asciiTheme="minorEastAsia" w:hAnsiTheme="minorEastAsia"/>
                <w:bCs/>
                <w:sz w:val="24"/>
                <w:szCs w:val="24"/>
              </w:rPr>
            </w:pPr>
          </w:p>
        </w:tc>
        <w:tc>
          <w:tcPr>
            <w:tcW w:w="567" w:type="dxa"/>
            <w:vMerge/>
          </w:tcPr>
          <w:p w:rsidR="00E83557" w:rsidRDefault="00E83557" w:rsidP="008E1F78">
            <w:pPr>
              <w:spacing w:line="360" w:lineRule="auto"/>
              <w:jc w:val="left"/>
              <w:rPr>
                <w:rFonts w:asciiTheme="minorEastAsia" w:hAnsiTheme="minorEastAsia"/>
                <w:bCs/>
                <w:sz w:val="24"/>
                <w:szCs w:val="24"/>
              </w:rPr>
            </w:pPr>
          </w:p>
        </w:tc>
        <w:tc>
          <w:tcPr>
            <w:tcW w:w="850" w:type="dxa"/>
            <w:vMerge/>
            <w:vAlign w:val="center"/>
          </w:tcPr>
          <w:p w:rsidR="00E83557" w:rsidRPr="00C06999" w:rsidRDefault="00E83557" w:rsidP="00C06999">
            <w:pPr>
              <w:spacing w:line="360" w:lineRule="auto"/>
              <w:jc w:val="center"/>
              <w:rPr>
                <w:rFonts w:asciiTheme="minorEastAsia" w:hAnsiTheme="minorEastAsia"/>
                <w:bCs/>
                <w:sz w:val="24"/>
                <w:szCs w:val="24"/>
              </w:rPr>
            </w:pPr>
          </w:p>
        </w:tc>
        <w:tc>
          <w:tcPr>
            <w:tcW w:w="1276" w:type="dxa"/>
            <w:vAlign w:val="center"/>
          </w:tcPr>
          <w:p w:rsidR="00E83557" w:rsidRPr="00C06999" w:rsidRDefault="00E83557" w:rsidP="00C06999">
            <w:pPr>
              <w:spacing w:line="360" w:lineRule="auto"/>
              <w:jc w:val="center"/>
              <w:rPr>
                <w:rFonts w:asciiTheme="minorEastAsia" w:hAnsiTheme="minorEastAsia"/>
                <w:bCs/>
                <w:sz w:val="24"/>
                <w:szCs w:val="24"/>
              </w:rPr>
            </w:pPr>
            <w:r w:rsidRPr="00C06999">
              <w:rPr>
                <w:rFonts w:asciiTheme="minorEastAsia" w:hAnsiTheme="minorEastAsia" w:hint="eastAsia"/>
                <w:bCs/>
                <w:sz w:val="24"/>
                <w:szCs w:val="24"/>
              </w:rPr>
              <w:t>实践探究</w:t>
            </w:r>
          </w:p>
        </w:tc>
        <w:tc>
          <w:tcPr>
            <w:tcW w:w="5526" w:type="dxa"/>
          </w:tcPr>
          <w:p w:rsidR="00E83557" w:rsidRDefault="00E83557" w:rsidP="00605453">
            <w:pPr>
              <w:spacing w:line="320" w:lineRule="exact"/>
              <w:jc w:val="left"/>
              <w:rPr>
                <w:rFonts w:asciiTheme="minorEastAsia" w:hAnsiTheme="minorEastAsia"/>
                <w:bCs/>
                <w:sz w:val="24"/>
                <w:szCs w:val="24"/>
              </w:rPr>
            </w:pPr>
            <w:r>
              <w:rPr>
                <w:rFonts w:asciiTheme="minorEastAsia" w:hAnsiTheme="minorEastAsia" w:hint="eastAsia"/>
                <w:bCs/>
                <w:sz w:val="24"/>
                <w:szCs w:val="24"/>
              </w:rPr>
              <w:t>有正确的价值观，主动参与创新行动，爱动手、乐表达，展示自我。</w:t>
            </w:r>
          </w:p>
        </w:tc>
      </w:tr>
    </w:tbl>
    <w:p w:rsidR="00313052" w:rsidRDefault="00313052" w:rsidP="00313052">
      <w:pPr>
        <w:spacing w:line="360" w:lineRule="auto"/>
        <w:ind w:leftChars="225" w:left="473" w:firstLineChars="200" w:firstLine="422"/>
        <w:jc w:val="center"/>
        <w:rPr>
          <w:rFonts w:asciiTheme="minorEastAsia" w:hAnsiTheme="minorEastAsia"/>
          <w:b/>
          <w:bCs/>
          <w:szCs w:val="21"/>
        </w:rPr>
      </w:pPr>
      <w:r w:rsidRPr="00313052">
        <w:rPr>
          <w:rFonts w:asciiTheme="minorEastAsia" w:hAnsiTheme="minorEastAsia" w:hint="eastAsia"/>
          <w:b/>
          <w:bCs/>
          <w:szCs w:val="21"/>
        </w:rPr>
        <w:t>文三学生核心素养培育框架图</w:t>
      </w:r>
    </w:p>
    <w:p w:rsidR="009C39ED" w:rsidRDefault="009C39ED" w:rsidP="00530CDA">
      <w:pPr>
        <w:spacing w:line="320" w:lineRule="exact"/>
        <w:ind w:firstLineChars="200" w:firstLine="480"/>
        <w:jc w:val="left"/>
        <w:rPr>
          <w:rFonts w:ascii="宋体" w:hAnsi="宋体"/>
          <w:bCs/>
          <w:color w:val="000000"/>
          <w:sz w:val="24"/>
        </w:rPr>
      </w:pPr>
    </w:p>
    <w:p w:rsidR="00E83557" w:rsidRPr="00E83557" w:rsidRDefault="00E83557" w:rsidP="009C39ED">
      <w:pPr>
        <w:spacing w:line="420" w:lineRule="exact"/>
        <w:ind w:firstLineChars="200" w:firstLine="480"/>
        <w:jc w:val="left"/>
        <w:rPr>
          <w:rFonts w:asciiTheme="minorEastAsia" w:hAnsiTheme="minorEastAsia"/>
          <w:bCs/>
          <w:sz w:val="24"/>
          <w:szCs w:val="24"/>
        </w:rPr>
      </w:pPr>
      <w:r>
        <w:rPr>
          <w:rFonts w:ascii="宋体" w:hAnsi="宋体" w:hint="eastAsia"/>
          <w:bCs/>
          <w:color w:val="000000"/>
          <w:sz w:val="24"/>
        </w:rPr>
        <w:t>六大领域的划分，不是单一的割裂，而是融合和统整。以相对属性，去体现课程目标转变。同时，每个领域，既有国家基础课，又有拓展课，分为必修和选修两种形式，以满足不同学生成长的需要。</w:t>
      </w:r>
    </w:p>
    <w:p w:rsidR="008E1F78" w:rsidRDefault="008E1F78" w:rsidP="009C39ED">
      <w:pPr>
        <w:spacing w:line="420" w:lineRule="exact"/>
        <w:ind w:firstLineChars="200" w:firstLine="480"/>
        <w:jc w:val="left"/>
        <w:rPr>
          <w:rFonts w:asciiTheme="minorEastAsia" w:hAnsiTheme="minorEastAsia"/>
          <w:bCs/>
          <w:sz w:val="24"/>
          <w:szCs w:val="24"/>
        </w:rPr>
      </w:pPr>
      <w:r w:rsidRPr="001C0297">
        <w:rPr>
          <w:rFonts w:asciiTheme="minorEastAsia" w:hAnsiTheme="minorEastAsia" w:hint="eastAsia"/>
          <w:bCs/>
          <w:sz w:val="24"/>
          <w:szCs w:val="24"/>
        </w:rPr>
        <w:t>新一轮课改</w:t>
      </w:r>
      <w:r>
        <w:rPr>
          <w:rFonts w:asciiTheme="minorEastAsia" w:hAnsiTheme="minorEastAsia" w:hint="eastAsia"/>
          <w:bCs/>
          <w:sz w:val="24"/>
          <w:szCs w:val="24"/>
        </w:rPr>
        <w:t>为文三集团</w:t>
      </w:r>
      <w:r w:rsidRPr="001C0297">
        <w:rPr>
          <w:rFonts w:asciiTheme="minorEastAsia" w:hAnsiTheme="minorEastAsia" w:hint="eastAsia"/>
          <w:bCs/>
          <w:sz w:val="24"/>
          <w:szCs w:val="24"/>
        </w:rPr>
        <w:t>发展注入新的生机与活力</w:t>
      </w:r>
      <w:r>
        <w:rPr>
          <w:rFonts w:asciiTheme="minorEastAsia" w:hAnsiTheme="minorEastAsia" w:hint="eastAsia"/>
          <w:bCs/>
          <w:sz w:val="24"/>
          <w:szCs w:val="24"/>
        </w:rPr>
        <w:t>，我们将传承创新</w:t>
      </w:r>
      <w:r w:rsidRPr="001C0297">
        <w:rPr>
          <w:rFonts w:asciiTheme="minorEastAsia" w:hAnsiTheme="minorEastAsia" w:hint="eastAsia"/>
          <w:bCs/>
          <w:sz w:val="24"/>
          <w:szCs w:val="24"/>
        </w:rPr>
        <w:t>厚积薄发，探求课程开发与建设，</w:t>
      </w:r>
      <w:r>
        <w:rPr>
          <w:rFonts w:asciiTheme="minorEastAsia" w:hAnsiTheme="minorEastAsia" w:hint="eastAsia"/>
          <w:bCs/>
          <w:sz w:val="24"/>
          <w:szCs w:val="24"/>
        </w:rPr>
        <w:t>尊重每一位孩子发展权。</w:t>
      </w:r>
    </w:p>
    <w:p w:rsidR="00266444" w:rsidRPr="00A0029F" w:rsidRDefault="00266444" w:rsidP="00A0029F">
      <w:pPr>
        <w:pStyle w:val="a3"/>
        <w:numPr>
          <w:ilvl w:val="0"/>
          <w:numId w:val="31"/>
        </w:numPr>
        <w:spacing w:line="360" w:lineRule="auto"/>
        <w:ind w:firstLineChars="0"/>
        <w:rPr>
          <w:b/>
          <w:sz w:val="24"/>
          <w:szCs w:val="24"/>
        </w:rPr>
      </w:pPr>
      <w:r w:rsidRPr="00A0029F">
        <w:rPr>
          <w:rFonts w:hint="eastAsia"/>
          <w:b/>
          <w:sz w:val="24"/>
          <w:szCs w:val="24"/>
        </w:rPr>
        <w:t>课程建设的整体规划</w:t>
      </w:r>
    </w:p>
    <w:p w:rsidR="005D22EE" w:rsidRDefault="003F7F24" w:rsidP="0064099A">
      <w:pPr>
        <w:spacing w:line="360" w:lineRule="auto"/>
        <w:ind w:left="472"/>
        <w:jc w:val="center"/>
        <w:rPr>
          <w:b/>
          <w:noProof/>
          <w:color w:val="FF0000"/>
          <w:sz w:val="24"/>
          <w:szCs w:val="24"/>
        </w:rPr>
      </w:pPr>
      <w:r>
        <w:rPr>
          <w:b/>
          <w:noProof/>
          <w:color w:val="FF0000"/>
          <w:sz w:val="24"/>
          <w:szCs w:val="24"/>
        </w:rPr>
        <w:drawing>
          <wp:inline distT="0" distB="0" distL="0" distR="0">
            <wp:extent cx="4732361" cy="3371850"/>
            <wp:effectExtent l="19050" t="0" r="0" b="0"/>
            <wp:docPr id="1" name="图片 1" descr="C:\Users\Administrator\Desktop\课程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程1234.png"/>
                    <pic:cNvPicPr>
                      <a:picLocks noChangeAspect="1" noChangeArrowheads="1"/>
                    </pic:cNvPicPr>
                  </pic:nvPicPr>
                  <pic:blipFill>
                    <a:blip r:embed="rId9" cstate="print"/>
                    <a:srcRect/>
                    <a:stretch>
                      <a:fillRect/>
                    </a:stretch>
                  </pic:blipFill>
                  <pic:spPr bwMode="auto">
                    <a:xfrm>
                      <a:off x="0" y="0"/>
                      <a:ext cx="4734420" cy="3373317"/>
                    </a:xfrm>
                    <a:prstGeom prst="rect">
                      <a:avLst/>
                    </a:prstGeom>
                    <a:noFill/>
                    <a:ln w="9525">
                      <a:noFill/>
                      <a:miter lim="800000"/>
                      <a:headEnd/>
                      <a:tailEnd/>
                    </a:ln>
                  </pic:spPr>
                </pic:pic>
              </a:graphicData>
            </a:graphic>
          </wp:inline>
        </w:drawing>
      </w:r>
    </w:p>
    <w:p w:rsidR="008E1F78" w:rsidRDefault="008E1F78" w:rsidP="008E1F78">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文三的课程主要</w:t>
      </w:r>
      <w:r w:rsidRPr="0084783B">
        <w:rPr>
          <w:rFonts w:asciiTheme="minorEastAsia" w:hAnsiTheme="minorEastAsia" w:hint="eastAsia"/>
          <w:b/>
          <w:bCs/>
          <w:sz w:val="24"/>
          <w:szCs w:val="24"/>
        </w:rPr>
        <w:t>基础性课程</w:t>
      </w:r>
      <w:r>
        <w:rPr>
          <w:rFonts w:asciiTheme="minorEastAsia" w:hAnsiTheme="minorEastAsia" w:hint="eastAsia"/>
          <w:bCs/>
          <w:sz w:val="24"/>
          <w:szCs w:val="24"/>
        </w:rPr>
        <w:t>和</w:t>
      </w:r>
      <w:r w:rsidRPr="0084783B">
        <w:rPr>
          <w:rFonts w:asciiTheme="minorEastAsia" w:hAnsiTheme="minorEastAsia" w:hint="eastAsia"/>
          <w:b/>
          <w:bCs/>
          <w:sz w:val="24"/>
          <w:szCs w:val="24"/>
        </w:rPr>
        <w:t>拓展性课程</w:t>
      </w:r>
      <w:r w:rsidR="00530CDA">
        <w:rPr>
          <w:rFonts w:asciiTheme="minorEastAsia" w:hAnsiTheme="minorEastAsia" w:hint="eastAsia"/>
          <w:bCs/>
          <w:sz w:val="24"/>
          <w:szCs w:val="24"/>
        </w:rPr>
        <w:t>组成，采用1+6X的方式呈现。</w:t>
      </w:r>
    </w:p>
    <w:p w:rsidR="00530CDA" w:rsidRDefault="00530CDA" w:rsidP="00530CDA">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1表示基础性课程，由国家课程+国家课程校本化设施组成，</w:t>
      </w:r>
      <w:r w:rsidR="0084783B">
        <w:rPr>
          <w:rFonts w:asciiTheme="minorEastAsia" w:hAnsiTheme="minorEastAsia" w:hint="eastAsia"/>
          <w:bCs/>
          <w:sz w:val="24"/>
          <w:szCs w:val="24"/>
        </w:rPr>
        <w:t>确保基础性课程在义务教育阶段的主体地位，采用</w:t>
      </w:r>
      <w:r w:rsidR="008E1F78" w:rsidRPr="0084783B">
        <w:rPr>
          <w:rFonts w:asciiTheme="minorEastAsia" w:hAnsiTheme="minorEastAsia" w:hint="eastAsia"/>
          <w:b/>
          <w:bCs/>
          <w:sz w:val="24"/>
          <w:szCs w:val="24"/>
        </w:rPr>
        <w:t>必修</w:t>
      </w:r>
      <w:r w:rsidR="008E1F78">
        <w:rPr>
          <w:rFonts w:asciiTheme="minorEastAsia" w:hAnsiTheme="minorEastAsia" w:hint="eastAsia"/>
          <w:bCs/>
          <w:sz w:val="24"/>
          <w:szCs w:val="24"/>
        </w:rPr>
        <w:t>的方式。</w:t>
      </w:r>
    </w:p>
    <w:p w:rsidR="009C39ED" w:rsidRDefault="009C39ED" w:rsidP="00530CDA">
      <w:pPr>
        <w:spacing w:line="360" w:lineRule="auto"/>
        <w:ind w:firstLineChars="200" w:firstLine="480"/>
        <w:rPr>
          <w:rFonts w:asciiTheme="minorEastAsia" w:hAnsiTheme="minorEastAsia"/>
          <w:bCs/>
          <w:sz w:val="24"/>
          <w:szCs w:val="24"/>
        </w:rPr>
      </w:pPr>
    </w:p>
    <w:p w:rsidR="00530CDA" w:rsidRPr="00530CDA" w:rsidRDefault="000221DB" w:rsidP="000221DB">
      <w:pPr>
        <w:spacing w:line="360" w:lineRule="auto"/>
        <w:ind w:firstLineChars="200" w:firstLine="480"/>
        <w:rPr>
          <w:rFonts w:asciiTheme="minorEastAsia" w:hAnsiTheme="minorEastAsia"/>
          <w:bCs/>
          <w:sz w:val="24"/>
          <w:szCs w:val="24"/>
        </w:rPr>
      </w:pPr>
      <w:r w:rsidRPr="000221DB">
        <w:rPr>
          <w:rFonts w:asciiTheme="minorEastAsia" w:hAnsiTheme="minorEastAsia"/>
          <w:bCs/>
          <w:noProof/>
          <w:sz w:val="24"/>
          <w:szCs w:val="24"/>
        </w:rPr>
        <w:drawing>
          <wp:inline distT="0" distB="0" distL="0" distR="0">
            <wp:extent cx="5274310" cy="1581072"/>
            <wp:effectExtent l="19050" t="0" r="2540" b="0"/>
            <wp:docPr id="14" name="对象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97440" cy="2247900"/>
                      <a:chOff x="755650" y="2044700"/>
                      <a:chExt cx="7497440" cy="2247900"/>
                    </a:xfrm>
                  </a:grpSpPr>
                  <a:sp>
                    <a:nvSpPr>
                      <a:cNvPr id="14" name="AutoShape 3"/>
                      <a:cNvSpPr>
                        <a:spLocks noChangeArrowheads="1"/>
                      </a:cNvSpPr>
                    </a:nvSpPr>
                    <a:spPr bwMode="auto">
                      <a:xfrm>
                        <a:off x="755650" y="3608388"/>
                        <a:ext cx="3471863" cy="684212"/>
                      </a:xfrm>
                      <a:prstGeom prst="roundRect">
                        <a:avLst>
                          <a:gd name="adj" fmla="val 11921"/>
                        </a:avLst>
                      </a:prstGeom>
                      <a:solidFill>
                        <a:srgbClr val="FF3300"/>
                      </a:solidFill>
                      <a:ln w="25400">
                        <a:solidFill>
                          <a:srgbClr val="FEFFFF"/>
                        </a:solidFill>
                        <a:round/>
                        <a:headEnd/>
                        <a:tailEnd/>
                      </a:ln>
                      <a:effectLst>
                        <a:outerShdw dist="53882" dir="2700000" algn="ctr" rotWithShape="0">
                          <a:srgbClr val="000000">
                            <a:alpha val="50000"/>
                          </a:srgbClr>
                        </a:outerShdw>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a:latin typeface="+mn-lt"/>
                            <a:ea typeface="+mn-ea"/>
                          </a:endParaRPr>
                        </a:p>
                      </a:txBody>
                      <a:useSpRect/>
                    </a:txSp>
                  </a:sp>
                  <a:sp>
                    <a:nvSpPr>
                      <a:cNvPr id="16" name="AutoShape 5"/>
                      <a:cNvSpPr>
                        <a:spLocks noChangeArrowheads="1"/>
                      </a:cNvSpPr>
                    </a:nvSpPr>
                    <a:spPr bwMode="auto">
                      <a:xfrm>
                        <a:off x="768350" y="2044700"/>
                        <a:ext cx="3455988" cy="676275"/>
                      </a:xfrm>
                      <a:prstGeom prst="roundRect">
                        <a:avLst>
                          <a:gd name="adj" fmla="val 11921"/>
                        </a:avLst>
                      </a:prstGeom>
                      <a:solidFill>
                        <a:srgbClr val="00CC00"/>
                      </a:solidFill>
                      <a:ln w="25400">
                        <a:solidFill>
                          <a:srgbClr val="FEFFFF"/>
                        </a:solidFill>
                        <a:round/>
                        <a:headEnd/>
                        <a:tailEnd/>
                      </a:ln>
                      <a:effectLst>
                        <a:outerShdw dist="53882" dir="2700000" algn="ctr" rotWithShape="0">
                          <a:srgbClr val="000000">
                            <a:alpha val="50000"/>
                          </a:srgbClr>
                        </a:outerShdw>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a:latin typeface="+mn-lt"/>
                            <a:ea typeface="+mn-ea"/>
                          </a:endParaRPr>
                        </a:p>
                      </a:txBody>
                      <a:useSpRect/>
                    </a:txSp>
                  </a:sp>
                  <a:sp>
                    <a:nvSpPr>
                      <a:cNvPr id="139276" name="Rectangle 10"/>
                      <a:cNvSpPr>
                        <a:spLocks noChangeArrowheads="1"/>
                      </a:cNvSpPr>
                    </a:nvSpPr>
                    <a:spPr bwMode="auto">
                      <a:xfrm>
                        <a:off x="900113" y="3716338"/>
                        <a:ext cx="3313112" cy="457200"/>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buFont typeface="Arial" pitchFamily="34" charset="0"/>
                            <a:buNone/>
                          </a:pPr>
                          <a:r>
                            <a:rPr lang="zh-CN" altLang="en-US" sz="2400" b="1">
                              <a:solidFill>
                                <a:schemeClr val="bg1"/>
                              </a:solidFill>
                              <a:ea typeface="黑体" pitchFamily="49" charset="-122"/>
                            </a:rPr>
                            <a:t>体、音、美、信、综合</a:t>
                          </a:r>
                        </a:p>
                      </a:txBody>
                      <a:useSpRect/>
                    </a:txSp>
                  </a:sp>
                  <a:sp>
                    <a:nvSpPr>
                      <a:cNvPr id="139277" name="Rectangle 11"/>
                      <a:cNvSpPr>
                        <a:spLocks noChangeArrowheads="1"/>
                      </a:cNvSpPr>
                    </a:nvSpPr>
                    <a:spPr bwMode="auto">
                      <a:xfrm>
                        <a:off x="1055688" y="2144713"/>
                        <a:ext cx="2843212" cy="457200"/>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buFont typeface="Arial" pitchFamily="34" charset="0"/>
                            <a:buNone/>
                          </a:pPr>
                          <a:r>
                            <a:rPr lang="zh-CN" altLang="en-US" sz="2400" b="1" dirty="0">
                              <a:solidFill>
                                <a:schemeClr val="bg1"/>
                              </a:solidFill>
                              <a:ea typeface="黑体" pitchFamily="49" charset="-122"/>
                            </a:rPr>
                            <a:t>语、数、</a:t>
                          </a:r>
                          <a:r>
                            <a:rPr lang="zh-CN" altLang="en-US" sz="2400" b="1" dirty="0" smtClean="0">
                              <a:solidFill>
                                <a:schemeClr val="bg1"/>
                              </a:solidFill>
                              <a:ea typeface="黑体" pitchFamily="49" charset="-122"/>
                            </a:rPr>
                            <a:t>英、科</a:t>
                          </a:r>
                          <a:endParaRPr lang="en-US" sz="2400" b="1" dirty="0">
                            <a:solidFill>
                              <a:schemeClr val="bg1"/>
                            </a:solidFill>
                            <a:ea typeface="黑体" pitchFamily="49" charset="-122"/>
                          </a:endParaRPr>
                        </a:p>
                      </a:txBody>
                      <a:useSpRect/>
                    </a:txSp>
                  </a:sp>
                  <a:sp>
                    <a:nvSpPr>
                      <a:cNvPr id="24" name="AutoShape 13"/>
                      <a:cNvSpPr>
                        <a:spLocks noChangeArrowheads="1"/>
                      </a:cNvSpPr>
                    </a:nvSpPr>
                    <a:spPr bwMode="auto">
                      <a:xfrm>
                        <a:off x="5579343" y="2589659"/>
                        <a:ext cx="2673747" cy="983357"/>
                      </a:xfrm>
                      <a:prstGeom prst="roundRect">
                        <a:avLst>
                          <a:gd name="adj" fmla="val 11921"/>
                        </a:avLst>
                      </a:prstGeom>
                      <a:solidFill>
                        <a:srgbClr val="6600CC"/>
                      </a:solidFill>
                      <a:ln w="25400">
                        <a:solidFill>
                          <a:srgbClr val="FEFFFF"/>
                        </a:solidFill>
                        <a:round/>
                        <a:headEnd/>
                        <a:tailEnd/>
                      </a:ln>
                      <a:effectLst>
                        <a:outerShdw dist="53882" dir="2700000" algn="ctr" rotWithShape="0">
                          <a:srgbClr val="000000">
                            <a:alpha val="50000"/>
                          </a:srgbClr>
                        </a:outerShdw>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fontAlgn="auto">
                            <a:spcBef>
                              <a:spcPts val="0"/>
                            </a:spcBef>
                            <a:spcAft>
                              <a:spcPts val="0"/>
                            </a:spcAft>
                            <a:defRPr/>
                          </a:pPr>
                          <a:endParaRPr lang="zh-CN" altLang="en-US">
                            <a:latin typeface="+mn-lt"/>
                            <a:ea typeface="+mn-ea"/>
                          </a:endParaRPr>
                        </a:p>
                      </a:txBody>
                      <a:useSpRect/>
                    </a:txSp>
                  </a:sp>
                  <a:sp>
                    <a:nvSpPr>
                      <a:cNvPr id="139281" name="Rectangle 15"/>
                      <a:cNvSpPr>
                        <a:spLocks noChangeArrowheads="1"/>
                      </a:cNvSpPr>
                    </a:nvSpPr>
                    <a:spPr bwMode="auto">
                      <a:xfrm>
                        <a:off x="6083945" y="2697609"/>
                        <a:ext cx="1871662" cy="784830"/>
                      </a:xfrm>
                      <a:prstGeom prst="rect">
                        <a:avLst/>
                      </a:prstGeom>
                      <a:noFill/>
                      <a:ln w="9525">
                        <a:noFill/>
                        <a:miter lim="800000"/>
                        <a:headEnd/>
                        <a:tailEnd/>
                      </a:ln>
                    </a:spPr>
                    <a:txSp>
                      <a:txBody>
                        <a:bodyPr>
                          <a:spAutoFit/>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pPr algn="ctr">
                            <a:lnSpc>
                              <a:spcPts val="2600"/>
                            </a:lnSpc>
                            <a:buFont typeface="Arial" pitchFamily="34" charset="0"/>
                            <a:buNone/>
                          </a:pPr>
                          <a:r>
                            <a:rPr lang="zh-CN" altLang="en-US" sz="2400" b="1" dirty="0">
                              <a:solidFill>
                                <a:schemeClr val="bg1"/>
                              </a:solidFill>
                              <a:ea typeface="微软雅黑" pitchFamily="34" charset="-122"/>
                            </a:rPr>
                            <a:t>国家</a:t>
                          </a:r>
                          <a:r>
                            <a:rPr lang="zh-CN" altLang="en-US" sz="2400" b="1" dirty="0" smtClean="0">
                              <a:solidFill>
                                <a:schemeClr val="bg1"/>
                              </a:solidFill>
                              <a:ea typeface="微软雅黑" pitchFamily="34" charset="-122"/>
                            </a:rPr>
                            <a:t>课程</a:t>
                          </a:r>
                          <a:endParaRPr lang="en-US" altLang="zh-CN" sz="2400" b="1" dirty="0" smtClean="0">
                            <a:solidFill>
                              <a:schemeClr val="bg1"/>
                            </a:solidFill>
                            <a:ea typeface="微软雅黑" pitchFamily="34" charset="-122"/>
                          </a:endParaRPr>
                        </a:p>
                        <a:p>
                          <a:pPr algn="ctr">
                            <a:lnSpc>
                              <a:spcPts val="2800"/>
                            </a:lnSpc>
                            <a:buFont typeface="Arial" pitchFamily="34" charset="0"/>
                            <a:buNone/>
                          </a:pPr>
                          <a:r>
                            <a:rPr lang="zh-CN" altLang="en-US" sz="2400" b="1" dirty="0" smtClean="0">
                              <a:solidFill>
                                <a:schemeClr val="bg1"/>
                              </a:solidFill>
                              <a:ea typeface="微软雅黑" pitchFamily="34" charset="-122"/>
                            </a:rPr>
                            <a:t>校本化设施</a:t>
                          </a:r>
                          <a:endParaRPr lang="zh-CN" altLang="en-US" sz="2400" b="1" dirty="0">
                            <a:solidFill>
                              <a:schemeClr val="bg1"/>
                            </a:solidFill>
                            <a:ea typeface="微软雅黑" pitchFamily="34" charset="-122"/>
                          </a:endParaRPr>
                        </a:p>
                      </a:txBody>
                      <a:useSpRect/>
                    </a:txSp>
                  </a:sp>
                  <a:sp>
                    <a:nvSpPr>
                      <a:cNvPr id="139285" name="AutoShape 21"/>
                      <a:cNvSpPr>
                        <a:spLocks/>
                      </a:cNvSpPr>
                    </a:nvSpPr>
                    <a:spPr bwMode="auto">
                      <a:xfrm>
                        <a:off x="4427538" y="2276475"/>
                        <a:ext cx="431800" cy="1657350"/>
                      </a:xfrm>
                      <a:prstGeom prst="rightBrace">
                        <a:avLst>
                          <a:gd name="adj1" fmla="val 31985"/>
                          <a:gd name="adj2" fmla="val 50000"/>
                        </a:avLst>
                      </a:prstGeom>
                      <a:noFill/>
                      <a:ln w="57150">
                        <a:solidFill>
                          <a:schemeClr val="tx1"/>
                        </a:solidFill>
                        <a:round/>
                        <a:headEnd/>
                        <a:tailEnd/>
                      </a:ln>
                      <a:effectLst>
                        <a:prstShdw prst="shdw17" dist="17961" dir="2700000">
                          <a:schemeClr val="tx1">
                            <a:gamma/>
                            <a:shade val="60000"/>
                            <a:invGamma/>
                          </a:schemeClr>
                        </a:prstShdw>
                      </a:effectLst>
                    </a:spPr>
                    <a:txSp>
                      <a:txBody>
                        <a:bodyPr wrap="none" anchor="ct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endParaRPr lang="zh-CN" altLang="en-US"/>
                        </a:p>
                      </a:txBody>
                      <a:useSpRect/>
                    </a:txSp>
                  </a:sp>
                  <a:sp>
                    <a:nvSpPr>
                      <a:cNvPr id="139286" name="Text Box 22"/>
                      <a:cNvSpPr txBox="1">
                        <a:spLocks noChangeArrowheads="1"/>
                      </a:cNvSpPr>
                    </a:nvSpPr>
                    <a:spPr bwMode="auto">
                      <a:xfrm>
                        <a:off x="4932040" y="2492375"/>
                        <a:ext cx="717550" cy="1189038"/>
                      </a:xfrm>
                      <a:prstGeom prst="rect">
                        <a:avLst/>
                      </a:prstGeom>
                      <a:noFill/>
                      <a:ln w="9525">
                        <a:noFill/>
                        <a:miter lim="800000"/>
                        <a:headEnd/>
                        <a:tailEnd/>
                      </a:ln>
                      <a:effectLst>
                        <a:prstShdw prst="shdw17" dist="17961" dir="2700000">
                          <a:schemeClr val="accent1">
                            <a:gamma/>
                            <a:shade val="60000"/>
                            <a:invGamma/>
                          </a:schemeClr>
                        </a:prstShdw>
                      </a:effectLst>
                    </a:spPr>
                    <a:txSp>
                      <a:txBody>
                        <a:bodyPr wrap="none">
                          <a:spAutoFit/>
                        </a:bodyPr>
                        <a:lstStyle>
                          <a:defPPr>
                            <a:defRPr lang="zh-CN"/>
                          </a:defPPr>
                          <a:lvl1pPr algn="l" rtl="0" fontAlgn="base">
                            <a:spcBef>
                              <a:spcPct val="0"/>
                            </a:spcBef>
                            <a:spcAft>
                              <a:spcPct val="0"/>
                            </a:spcAft>
                            <a:defRPr kern="1200">
                              <a:solidFill>
                                <a:schemeClr val="tx1"/>
                              </a:solidFill>
                              <a:latin typeface="Arial" pitchFamily="34" charset="0"/>
                              <a:ea typeface="宋体" pitchFamily="2" charset="-122"/>
                              <a:cs typeface="+mn-cs"/>
                            </a:defRPr>
                          </a:lvl1pPr>
                          <a:lvl2pPr marL="457200" algn="l" rtl="0" fontAlgn="base">
                            <a:spcBef>
                              <a:spcPct val="0"/>
                            </a:spcBef>
                            <a:spcAft>
                              <a:spcPct val="0"/>
                            </a:spcAft>
                            <a:defRPr kern="1200">
                              <a:solidFill>
                                <a:schemeClr val="tx1"/>
                              </a:solidFill>
                              <a:latin typeface="Arial" pitchFamily="34" charset="0"/>
                              <a:ea typeface="宋体" pitchFamily="2" charset="-122"/>
                              <a:cs typeface="+mn-cs"/>
                            </a:defRPr>
                          </a:lvl2pPr>
                          <a:lvl3pPr marL="914400" algn="l" rtl="0" fontAlgn="base">
                            <a:spcBef>
                              <a:spcPct val="0"/>
                            </a:spcBef>
                            <a:spcAft>
                              <a:spcPct val="0"/>
                            </a:spcAft>
                            <a:defRPr kern="1200">
                              <a:solidFill>
                                <a:schemeClr val="tx1"/>
                              </a:solidFill>
                              <a:latin typeface="Arial" pitchFamily="34" charset="0"/>
                              <a:ea typeface="宋体" pitchFamily="2" charset="-122"/>
                              <a:cs typeface="+mn-cs"/>
                            </a:defRPr>
                          </a:lvl3pPr>
                          <a:lvl4pPr marL="1371600" algn="l" rtl="0" fontAlgn="base">
                            <a:spcBef>
                              <a:spcPct val="0"/>
                            </a:spcBef>
                            <a:spcAft>
                              <a:spcPct val="0"/>
                            </a:spcAft>
                            <a:defRPr kern="1200">
                              <a:solidFill>
                                <a:schemeClr val="tx1"/>
                              </a:solidFill>
                              <a:latin typeface="Arial" pitchFamily="34" charset="0"/>
                              <a:ea typeface="宋体" pitchFamily="2" charset="-122"/>
                              <a:cs typeface="+mn-cs"/>
                            </a:defRPr>
                          </a:lvl4pPr>
                          <a:lvl5pPr marL="1828800" algn="l" rtl="0" fontAlgn="base">
                            <a:spcBef>
                              <a:spcPct val="0"/>
                            </a:spcBef>
                            <a:spcAft>
                              <a:spcPct val="0"/>
                            </a:spcAft>
                            <a:defRPr kern="1200">
                              <a:solidFill>
                                <a:schemeClr val="tx1"/>
                              </a:solidFill>
                              <a:latin typeface="Arial" pitchFamily="34" charset="0"/>
                              <a:ea typeface="宋体" pitchFamily="2" charset="-122"/>
                              <a:cs typeface="+mn-cs"/>
                            </a:defRPr>
                          </a:lvl5pPr>
                          <a:lvl6pPr marL="2286000" algn="l" defTabSz="914400" rtl="0" eaLnBrk="1" latinLnBrk="0" hangingPunct="1">
                            <a:defRPr kern="1200">
                              <a:solidFill>
                                <a:schemeClr val="tx1"/>
                              </a:solidFill>
                              <a:latin typeface="Arial" pitchFamily="34" charset="0"/>
                              <a:ea typeface="宋体" pitchFamily="2" charset="-122"/>
                              <a:cs typeface="+mn-cs"/>
                            </a:defRPr>
                          </a:lvl6pPr>
                          <a:lvl7pPr marL="2743200" algn="l" defTabSz="914400" rtl="0" eaLnBrk="1" latinLnBrk="0" hangingPunct="1">
                            <a:defRPr kern="1200">
                              <a:solidFill>
                                <a:schemeClr val="tx1"/>
                              </a:solidFill>
                              <a:latin typeface="Arial" pitchFamily="34" charset="0"/>
                              <a:ea typeface="宋体" pitchFamily="2" charset="-122"/>
                              <a:cs typeface="+mn-cs"/>
                            </a:defRPr>
                          </a:lvl7pPr>
                          <a:lvl8pPr marL="3200400" algn="l" defTabSz="914400" rtl="0" eaLnBrk="1" latinLnBrk="0" hangingPunct="1">
                            <a:defRPr kern="1200">
                              <a:solidFill>
                                <a:schemeClr val="tx1"/>
                              </a:solidFill>
                              <a:latin typeface="Arial" pitchFamily="34" charset="0"/>
                              <a:ea typeface="宋体" pitchFamily="2" charset="-122"/>
                              <a:cs typeface="+mn-cs"/>
                            </a:defRPr>
                          </a:lvl8pPr>
                          <a:lvl9pPr marL="3657600" algn="l" defTabSz="914400" rtl="0" eaLnBrk="1" latinLnBrk="0" hangingPunct="1">
                            <a:defRPr kern="1200">
                              <a:solidFill>
                                <a:schemeClr val="tx1"/>
                              </a:solidFill>
                              <a:latin typeface="Arial" pitchFamily="34" charset="0"/>
                              <a:ea typeface="宋体" pitchFamily="2" charset="-122"/>
                              <a:cs typeface="+mn-cs"/>
                            </a:defRPr>
                          </a:lvl9pPr>
                        </a:lstStyle>
                        <a:p>
                          <a:r>
                            <a:rPr lang="en-US" altLang="zh-CN" sz="7200" dirty="0">
                              <a:solidFill>
                                <a:srgbClr val="FF3300"/>
                              </a:solidFill>
                            </a:rPr>
                            <a:t>+</a:t>
                          </a:r>
                        </a:p>
                      </a:txBody>
                      <a:useSpRect/>
                    </a:txSp>
                  </a:sp>
                </lc:lockedCanvas>
              </a:graphicData>
            </a:graphic>
          </wp:inline>
        </w:drawing>
      </w:r>
    </w:p>
    <w:p w:rsidR="009C39ED" w:rsidRDefault="009C39ED" w:rsidP="008E1F78">
      <w:pPr>
        <w:spacing w:line="360" w:lineRule="auto"/>
        <w:ind w:firstLineChars="200" w:firstLine="480"/>
        <w:rPr>
          <w:rFonts w:asciiTheme="minorEastAsia" w:hAnsiTheme="minorEastAsia"/>
          <w:bCs/>
          <w:sz w:val="24"/>
          <w:szCs w:val="24"/>
        </w:rPr>
      </w:pPr>
    </w:p>
    <w:p w:rsidR="009C39ED" w:rsidRDefault="009C39ED" w:rsidP="008E1F78">
      <w:pPr>
        <w:spacing w:line="360" w:lineRule="auto"/>
        <w:ind w:firstLineChars="200" w:firstLine="480"/>
        <w:rPr>
          <w:rFonts w:asciiTheme="minorEastAsia" w:hAnsiTheme="minorEastAsia"/>
          <w:bCs/>
          <w:sz w:val="24"/>
          <w:szCs w:val="24"/>
        </w:rPr>
      </w:pPr>
    </w:p>
    <w:p w:rsidR="008E1F78" w:rsidRDefault="0084783B" w:rsidP="008E1F78">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lastRenderedPageBreak/>
        <w:t>多样化</w:t>
      </w:r>
      <w:r w:rsidR="009C39ED">
        <w:rPr>
          <w:rFonts w:asciiTheme="minorEastAsia" w:hAnsiTheme="minorEastAsia" w:hint="eastAsia"/>
          <w:bCs/>
          <w:sz w:val="24"/>
          <w:szCs w:val="24"/>
        </w:rPr>
        <w:t>的开发拓展性课程，简称</w:t>
      </w:r>
      <w:r w:rsidR="000221DB" w:rsidRPr="000221DB">
        <w:rPr>
          <w:rFonts w:asciiTheme="minorEastAsia" w:hAnsiTheme="minorEastAsia" w:hint="eastAsia"/>
          <w:bCs/>
          <w:sz w:val="24"/>
          <w:szCs w:val="24"/>
        </w:rPr>
        <w:t>“</w:t>
      </w:r>
      <w:r w:rsidR="009C39ED">
        <w:rPr>
          <w:rFonts w:asciiTheme="minorEastAsia" w:hAnsiTheme="minorEastAsia" w:hint="eastAsia"/>
          <w:bCs/>
          <w:sz w:val="24"/>
          <w:szCs w:val="24"/>
        </w:rPr>
        <w:t>6</w:t>
      </w:r>
      <w:r w:rsidR="000221DB" w:rsidRPr="000221DB">
        <w:rPr>
          <w:rFonts w:asciiTheme="minorEastAsia" w:hAnsiTheme="minorEastAsia" w:hint="eastAsia"/>
          <w:bCs/>
          <w:sz w:val="24"/>
          <w:szCs w:val="24"/>
        </w:rPr>
        <w:t>X</w:t>
      </w:r>
      <w:r w:rsidR="009C39ED">
        <w:rPr>
          <w:rFonts w:asciiTheme="minorEastAsia" w:hAnsiTheme="minorEastAsia" w:hint="eastAsia"/>
          <w:bCs/>
          <w:sz w:val="24"/>
          <w:szCs w:val="24"/>
        </w:rPr>
        <w:t>”课程，</w:t>
      </w:r>
      <w:r w:rsidR="008E1F78">
        <w:rPr>
          <w:rFonts w:asciiTheme="minorEastAsia" w:hAnsiTheme="minorEastAsia" w:hint="eastAsia"/>
          <w:bCs/>
          <w:sz w:val="24"/>
          <w:szCs w:val="24"/>
        </w:rPr>
        <w:t>采用</w:t>
      </w:r>
      <w:r w:rsidR="008E1F78" w:rsidRPr="0084783B">
        <w:rPr>
          <w:rFonts w:asciiTheme="minorEastAsia" w:hAnsiTheme="minorEastAsia" w:hint="eastAsia"/>
          <w:b/>
          <w:bCs/>
          <w:sz w:val="24"/>
          <w:szCs w:val="24"/>
        </w:rPr>
        <w:t>选修</w:t>
      </w:r>
      <w:r w:rsidR="008E1F78">
        <w:rPr>
          <w:rFonts w:asciiTheme="minorEastAsia" w:hAnsiTheme="minorEastAsia" w:hint="eastAsia"/>
          <w:bCs/>
          <w:sz w:val="24"/>
          <w:szCs w:val="24"/>
        </w:rPr>
        <w:t>的方式，统筹安排学生在校修习的各类课程，科学设计和安排课内外、校内外活动，积极营造协调一致的良好育人环境，满足每一位学生的学习需求。</w:t>
      </w:r>
    </w:p>
    <w:p w:rsidR="009C39ED" w:rsidRDefault="009C39ED" w:rsidP="009C39ED">
      <w:pPr>
        <w:spacing w:line="360" w:lineRule="auto"/>
        <w:ind w:firstLineChars="200" w:firstLine="480"/>
        <w:jc w:val="center"/>
        <w:rPr>
          <w:rFonts w:asciiTheme="minorEastAsia" w:hAnsiTheme="minorEastAsia"/>
          <w:bCs/>
          <w:sz w:val="24"/>
          <w:szCs w:val="24"/>
        </w:rPr>
      </w:pPr>
      <w:r w:rsidRPr="009C39ED">
        <w:rPr>
          <w:rFonts w:asciiTheme="minorEastAsia" w:hAnsiTheme="minorEastAsia"/>
          <w:bCs/>
          <w:noProof/>
          <w:sz w:val="24"/>
          <w:szCs w:val="24"/>
        </w:rPr>
        <w:drawing>
          <wp:inline distT="0" distB="0" distL="0" distR="0">
            <wp:extent cx="2390775" cy="2200275"/>
            <wp:effectExtent l="19050" t="0" r="9525" b="0"/>
            <wp:docPr id="15" name="图片 2" descr="C:\Users\Administrator\Desktop\12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12345.png"/>
                    <pic:cNvPicPr>
                      <a:picLocks noChangeAspect="1" noChangeArrowheads="1"/>
                    </pic:cNvPicPr>
                  </pic:nvPicPr>
                  <pic:blipFill>
                    <a:blip r:embed="rId10" cstate="print"/>
                    <a:srcRect/>
                    <a:stretch>
                      <a:fillRect/>
                    </a:stretch>
                  </pic:blipFill>
                  <pic:spPr bwMode="auto">
                    <a:xfrm>
                      <a:off x="0" y="0"/>
                      <a:ext cx="2390775" cy="2200275"/>
                    </a:xfrm>
                    <a:prstGeom prst="rect">
                      <a:avLst/>
                    </a:prstGeom>
                    <a:noFill/>
                    <a:ln w="9525">
                      <a:noFill/>
                      <a:miter lim="800000"/>
                      <a:headEnd/>
                      <a:tailEnd/>
                    </a:ln>
                  </pic:spPr>
                </pic:pic>
              </a:graphicData>
            </a:graphic>
          </wp:inline>
        </w:drawing>
      </w:r>
    </w:p>
    <w:p w:rsidR="008E1F78" w:rsidRDefault="008E1F78" w:rsidP="008E1F78">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基础性必修课程和拓展性选修课程涉及到三级课程的所有学科和学习领域，根据集团的育人目标、核心素养和各学科课程标准的目标要求，主要涵盖道德生活类、体育健康类、语言人文类、数学科技类、艺术审美类、实践探究类六大领域。</w:t>
      </w:r>
    </w:p>
    <w:p w:rsidR="00802018" w:rsidRPr="008E1F78" w:rsidRDefault="008E1F78" w:rsidP="008E1F78">
      <w:pPr>
        <w:spacing w:line="360" w:lineRule="auto"/>
        <w:ind w:firstLineChars="200" w:firstLine="480"/>
        <w:rPr>
          <w:rFonts w:asciiTheme="minorEastAsia" w:hAnsiTheme="minorEastAsia"/>
          <w:bCs/>
          <w:sz w:val="24"/>
          <w:szCs w:val="24"/>
        </w:rPr>
      </w:pPr>
      <w:r>
        <w:rPr>
          <w:rFonts w:asciiTheme="minorEastAsia" w:hAnsiTheme="minorEastAsia" w:hint="eastAsia"/>
          <w:bCs/>
          <w:sz w:val="24"/>
          <w:szCs w:val="24"/>
        </w:rPr>
        <w:t>集团将传承创新</w:t>
      </w:r>
      <w:r w:rsidRPr="001C0297">
        <w:rPr>
          <w:rFonts w:asciiTheme="minorEastAsia" w:hAnsiTheme="minorEastAsia" w:hint="eastAsia"/>
          <w:bCs/>
          <w:sz w:val="24"/>
          <w:szCs w:val="24"/>
        </w:rPr>
        <w:t>厚积薄发，探求课程开发与建设，</w:t>
      </w:r>
      <w:r>
        <w:rPr>
          <w:rFonts w:asciiTheme="minorEastAsia" w:hAnsiTheme="minorEastAsia" w:hint="eastAsia"/>
          <w:bCs/>
          <w:sz w:val="24"/>
          <w:szCs w:val="24"/>
        </w:rPr>
        <w:t>促进孩子全面而有个性的成长，尊重每一位孩子发展权。</w:t>
      </w:r>
    </w:p>
    <w:p w:rsidR="008E1EB8" w:rsidRPr="0019147A" w:rsidRDefault="00802018" w:rsidP="0019147A">
      <w:pPr>
        <w:pStyle w:val="a3"/>
        <w:numPr>
          <w:ilvl w:val="0"/>
          <w:numId w:val="31"/>
        </w:numPr>
        <w:spacing w:line="360" w:lineRule="auto"/>
        <w:ind w:firstLineChars="0"/>
        <w:rPr>
          <w:rFonts w:ascii="黑体" w:eastAsia="黑体" w:hAnsi="黑体"/>
          <w:b/>
          <w:sz w:val="28"/>
          <w:szCs w:val="28"/>
        </w:rPr>
      </w:pPr>
      <w:r w:rsidRPr="0019147A">
        <w:rPr>
          <w:rFonts w:ascii="黑体" w:eastAsia="黑体" w:hAnsi="黑体"/>
          <w:b/>
          <w:sz w:val="28"/>
          <w:szCs w:val="28"/>
        </w:rPr>
        <w:t>课程建设的设计体系</w:t>
      </w:r>
    </w:p>
    <w:p w:rsidR="00747A87" w:rsidRDefault="00AF7A53" w:rsidP="00AF7A53">
      <w:pPr>
        <w:spacing w:line="360" w:lineRule="auto"/>
        <w:jc w:val="center"/>
        <w:rPr>
          <w:rFonts w:ascii="黑体" w:eastAsia="黑体" w:hAnsi="黑体"/>
          <w:b/>
          <w:sz w:val="28"/>
          <w:szCs w:val="28"/>
        </w:rPr>
      </w:pPr>
      <w:r>
        <w:rPr>
          <w:rFonts w:ascii="黑体" w:eastAsia="黑体" w:hAnsi="黑体"/>
          <w:b/>
          <w:noProof/>
          <w:sz w:val="28"/>
          <w:szCs w:val="28"/>
        </w:rPr>
        <w:drawing>
          <wp:inline distT="0" distB="0" distL="0" distR="0">
            <wp:extent cx="5184151" cy="3286125"/>
            <wp:effectExtent l="19050" t="0" r="0" b="0"/>
            <wp:docPr id="3" name="图片 1" descr="C:\Users\Administrator\Desktop\课程图.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课程图.png"/>
                    <pic:cNvPicPr>
                      <a:picLocks noChangeAspect="1" noChangeArrowheads="1"/>
                    </pic:cNvPicPr>
                  </pic:nvPicPr>
                  <pic:blipFill>
                    <a:blip r:embed="rId11" cstate="print"/>
                    <a:srcRect/>
                    <a:stretch>
                      <a:fillRect/>
                    </a:stretch>
                  </pic:blipFill>
                  <pic:spPr bwMode="auto">
                    <a:xfrm>
                      <a:off x="0" y="0"/>
                      <a:ext cx="5184151" cy="3286125"/>
                    </a:xfrm>
                    <a:prstGeom prst="rect">
                      <a:avLst/>
                    </a:prstGeom>
                    <a:noFill/>
                    <a:ln w="9525">
                      <a:noFill/>
                      <a:miter lim="800000"/>
                      <a:headEnd/>
                      <a:tailEnd/>
                    </a:ln>
                  </pic:spPr>
                </pic:pic>
              </a:graphicData>
            </a:graphic>
          </wp:inline>
        </w:drawing>
      </w:r>
    </w:p>
    <w:p w:rsidR="00266444" w:rsidRPr="009802E7" w:rsidRDefault="00266444" w:rsidP="00C1666C">
      <w:pPr>
        <w:spacing w:line="360" w:lineRule="auto"/>
        <w:ind w:firstLineChars="541" w:firstLine="1521"/>
        <w:rPr>
          <w:rFonts w:ascii="黑体" w:eastAsia="黑体" w:hAnsi="黑体"/>
          <w:b/>
          <w:sz w:val="28"/>
          <w:szCs w:val="28"/>
        </w:rPr>
      </w:pPr>
      <w:r w:rsidRPr="009802E7">
        <w:rPr>
          <w:rFonts w:ascii="黑体" w:eastAsia="黑体" w:hAnsi="黑体" w:hint="eastAsia"/>
          <w:b/>
          <w:sz w:val="28"/>
          <w:szCs w:val="28"/>
        </w:rPr>
        <w:lastRenderedPageBreak/>
        <w:t>第四部分  课程建设的实施方案与策略</w:t>
      </w:r>
    </w:p>
    <w:p w:rsidR="00D414A4" w:rsidRPr="000900CF" w:rsidRDefault="00266444" w:rsidP="000900CF">
      <w:pPr>
        <w:pStyle w:val="a3"/>
        <w:numPr>
          <w:ilvl w:val="0"/>
          <w:numId w:val="23"/>
        </w:numPr>
        <w:spacing w:line="360" w:lineRule="auto"/>
        <w:ind w:firstLineChars="0"/>
        <w:rPr>
          <w:b/>
          <w:sz w:val="24"/>
          <w:szCs w:val="24"/>
        </w:rPr>
      </w:pPr>
      <w:r w:rsidRPr="000900CF">
        <w:rPr>
          <w:rFonts w:hint="eastAsia"/>
          <w:b/>
          <w:sz w:val="24"/>
          <w:szCs w:val="24"/>
        </w:rPr>
        <w:t>课程建设的实施方案</w:t>
      </w:r>
    </w:p>
    <w:p w:rsidR="009421E7" w:rsidRDefault="00313052" w:rsidP="009421E7">
      <w:pPr>
        <w:spacing w:line="360" w:lineRule="auto"/>
        <w:ind w:firstLineChars="200" w:firstLine="480"/>
        <w:rPr>
          <w:sz w:val="24"/>
          <w:szCs w:val="24"/>
        </w:rPr>
      </w:pPr>
      <w:r w:rsidRPr="00313052">
        <w:rPr>
          <w:rFonts w:hint="eastAsia"/>
          <w:sz w:val="24"/>
          <w:szCs w:val="24"/>
        </w:rPr>
        <w:t>依据办学理念和学校培养目标，将国家课程、地方课程和校本课程作为一个整体来设计实施，通过课程整合</w:t>
      </w:r>
      <w:r w:rsidR="00E83557">
        <w:rPr>
          <w:rFonts w:hint="eastAsia"/>
          <w:sz w:val="24"/>
          <w:szCs w:val="24"/>
        </w:rPr>
        <w:t>等方式对文三</w:t>
      </w:r>
      <w:r w:rsidRPr="00313052">
        <w:rPr>
          <w:rFonts w:hint="eastAsia"/>
          <w:sz w:val="24"/>
          <w:szCs w:val="24"/>
        </w:rPr>
        <w:t>课程按照基础性课程、拓展</w:t>
      </w:r>
      <w:r w:rsidR="00BC487F">
        <w:rPr>
          <w:rFonts w:hint="eastAsia"/>
          <w:sz w:val="24"/>
          <w:szCs w:val="24"/>
        </w:rPr>
        <w:t>性</w:t>
      </w:r>
      <w:r w:rsidRPr="00313052">
        <w:rPr>
          <w:rFonts w:hint="eastAsia"/>
          <w:sz w:val="24"/>
          <w:szCs w:val="24"/>
        </w:rPr>
        <w:t>课程进行整体建构优化。</w:t>
      </w:r>
    </w:p>
    <w:p w:rsidR="00D414A4" w:rsidRPr="00D414A4" w:rsidRDefault="00C45865" w:rsidP="00D414A4">
      <w:pPr>
        <w:spacing w:line="360" w:lineRule="auto"/>
        <w:ind w:firstLineChars="147" w:firstLine="354"/>
        <w:rPr>
          <w:b/>
          <w:sz w:val="24"/>
          <w:szCs w:val="24"/>
        </w:rPr>
      </w:pPr>
      <w:r>
        <w:rPr>
          <w:rFonts w:hint="eastAsia"/>
          <w:b/>
          <w:sz w:val="24"/>
          <w:szCs w:val="24"/>
        </w:rPr>
        <w:t>（一）基础性课程</w:t>
      </w:r>
      <w:r w:rsidR="00170F90">
        <w:rPr>
          <w:rFonts w:hint="eastAsia"/>
          <w:b/>
          <w:sz w:val="24"/>
          <w:szCs w:val="24"/>
        </w:rPr>
        <w:t>落实与实施</w:t>
      </w:r>
    </w:p>
    <w:p w:rsidR="00625484" w:rsidRDefault="00625484" w:rsidP="00313052">
      <w:pPr>
        <w:spacing w:line="360" w:lineRule="auto"/>
        <w:ind w:firstLineChars="200" w:firstLine="480"/>
        <w:rPr>
          <w:sz w:val="24"/>
          <w:szCs w:val="24"/>
        </w:rPr>
      </w:pPr>
      <w:r>
        <w:rPr>
          <w:rFonts w:hint="eastAsia"/>
          <w:sz w:val="24"/>
          <w:szCs w:val="24"/>
        </w:rPr>
        <w:t>将优化义务教育课程设</w:t>
      </w:r>
      <w:r w:rsidR="00C1666C">
        <w:rPr>
          <w:rFonts w:hint="eastAsia"/>
          <w:sz w:val="24"/>
          <w:szCs w:val="24"/>
        </w:rPr>
        <w:t>置，加强学科课程之间的联系，增强课程育人功能，提高课堂教学效益。</w:t>
      </w:r>
    </w:p>
    <w:p w:rsidR="00C1666C" w:rsidRPr="00A0029F" w:rsidRDefault="00C1666C" w:rsidP="00C1666C">
      <w:pPr>
        <w:pStyle w:val="a3"/>
        <w:numPr>
          <w:ilvl w:val="0"/>
          <w:numId w:val="25"/>
        </w:numPr>
        <w:spacing w:line="360" w:lineRule="auto"/>
        <w:ind w:firstLineChars="0"/>
        <w:rPr>
          <w:b/>
          <w:sz w:val="24"/>
          <w:szCs w:val="24"/>
        </w:rPr>
      </w:pPr>
      <w:r w:rsidRPr="00A0029F">
        <w:rPr>
          <w:rFonts w:hint="eastAsia"/>
          <w:b/>
          <w:sz w:val="24"/>
          <w:szCs w:val="24"/>
        </w:rPr>
        <w:t>国家课程内容的调整整合</w:t>
      </w:r>
    </w:p>
    <w:p w:rsidR="00C45865" w:rsidRPr="00C45865" w:rsidRDefault="00E83557" w:rsidP="00313052">
      <w:pPr>
        <w:spacing w:line="360" w:lineRule="auto"/>
        <w:ind w:firstLineChars="200" w:firstLine="480"/>
        <w:rPr>
          <w:sz w:val="24"/>
          <w:szCs w:val="24"/>
        </w:rPr>
      </w:pPr>
      <w:r>
        <w:rPr>
          <w:rFonts w:hint="eastAsia"/>
          <w:sz w:val="24"/>
          <w:szCs w:val="24"/>
        </w:rPr>
        <w:t>首先，给德育课程、综合实践课程做部分</w:t>
      </w:r>
      <w:r w:rsidR="00C45865" w:rsidRPr="00C45865">
        <w:rPr>
          <w:rFonts w:hint="eastAsia"/>
          <w:sz w:val="24"/>
          <w:szCs w:val="24"/>
        </w:rPr>
        <w:t>整合。</w:t>
      </w:r>
      <w:r w:rsidR="00313052">
        <w:rPr>
          <w:rFonts w:hint="eastAsia"/>
          <w:sz w:val="24"/>
          <w:szCs w:val="24"/>
        </w:rPr>
        <w:t>其次，</w:t>
      </w:r>
      <w:r w:rsidR="00C45865" w:rsidRPr="00C45865">
        <w:rPr>
          <w:rFonts w:hint="eastAsia"/>
          <w:sz w:val="24"/>
          <w:szCs w:val="24"/>
        </w:rPr>
        <w:t>是要合理改革教学安排。要根据课程的性质和实施的要求，大力推进大小课、长短课的课时安排方式。</w:t>
      </w:r>
      <w:r w:rsidR="00313052">
        <w:rPr>
          <w:rFonts w:hint="eastAsia"/>
          <w:sz w:val="24"/>
          <w:szCs w:val="24"/>
        </w:rPr>
        <w:t>再者，分单学科的课程整合</w:t>
      </w:r>
      <w:r w:rsidR="00D97B55">
        <w:rPr>
          <w:rFonts w:hint="eastAsia"/>
          <w:sz w:val="24"/>
          <w:szCs w:val="24"/>
        </w:rPr>
        <w:t>、</w:t>
      </w:r>
      <w:r w:rsidR="00313052">
        <w:rPr>
          <w:rFonts w:hint="eastAsia"/>
          <w:sz w:val="24"/>
          <w:szCs w:val="24"/>
        </w:rPr>
        <w:t>跨学科的课程整合</w:t>
      </w:r>
      <w:r w:rsidR="00D97B55">
        <w:rPr>
          <w:rFonts w:hint="eastAsia"/>
          <w:sz w:val="24"/>
          <w:szCs w:val="24"/>
        </w:rPr>
        <w:t>以及各学科与综合实践的整合。</w:t>
      </w:r>
      <w:r w:rsidR="00313052">
        <w:rPr>
          <w:rFonts w:hint="eastAsia"/>
          <w:sz w:val="24"/>
          <w:szCs w:val="24"/>
        </w:rPr>
        <w:t>即通过调序、删减、增加等方式对学科课程进行基于课程标准下的纵向整合</w:t>
      </w:r>
      <w:r w:rsidR="00D97B55">
        <w:rPr>
          <w:rFonts w:hint="eastAsia"/>
          <w:sz w:val="24"/>
          <w:szCs w:val="24"/>
        </w:rPr>
        <w:t>。</w:t>
      </w:r>
      <w:r w:rsidR="00313052">
        <w:rPr>
          <w:rFonts w:hint="eastAsia"/>
          <w:sz w:val="24"/>
          <w:szCs w:val="24"/>
        </w:rPr>
        <w:t>同时根据学生学习的需要，对国家课程、地方课程或者学校开发的课程的相关内容通过移项、合并同类项、学科教学渗透等方式进行科学的横向整合，消除课程之间的割裂与重复，打通各类课程之间的关系。</w:t>
      </w:r>
    </w:p>
    <w:p w:rsidR="00C45865" w:rsidRPr="00A0029F" w:rsidRDefault="00313052" w:rsidP="00C45865">
      <w:pPr>
        <w:pStyle w:val="a3"/>
        <w:numPr>
          <w:ilvl w:val="0"/>
          <w:numId w:val="25"/>
        </w:numPr>
        <w:spacing w:line="360" w:lineRule="auto"/>
        <w:ind w:firstLineChars="0"/>
        <w:rPr>
          <w:b/>
          <w:sz w:val="24"/>
          <w:szCs w:val="24"/>
        </w:rPr>
      </w:pPr>
      <w:r w:rsidRPr="00A0029F">
        <w:rPr>
          <w:rFonts w:hint="eastAsia"/>
          <w:b/>
          <w:sz w:val="24"/>
          <w:szCs w:val="24"/>
        </w:rPr>
        <w:t>基本流程与</w:t>
      </w:r>
      <w:r w:rsidR="00A0029F" w:rsidRPr="00A0029F">
        <w:rPr>
          <w:rFonts w:hint="eastAsia"/>
          <w:b/>
          <w:sz w:val="24"/>
          <w:szCs w:val="24"/>
        </w:rPr>
        <w:t>落实</w:t>
      </w:r>
    </w:p>
    <w:p w:rsidR="00C45865" w:rsidRDefault="00313052" w:rsidP="00313052">
      <w:pPr>
        <w:spacing w:line="360" w:lineRule="auto"/>
        <w:ind w:firstLineChars="200" w:firstLine="480"/>
        <w:rPr>
          <w:sz w:val="24"/>
          <w:szCs w:val="24"/>
        </w:rPr>
      </w:pPr>
      <w:r>
        <w:rPr>
          <w:rFonts w:hint="eastAsia"/>
          <w:sz w:val="24"/>
          <w:szCs w:val="24"/>
        </w:rPr>
        <w:t>依照“总体思路——课程目标——课程内容——课程实施——课程评价——保障措施”的思路，认真研制学科课程纲要，其次每位教师再依据课程纲要，确定学期学科课程纲要，通过研制学科课程纲要以实现对原有课程的改编、重构和再造，通过课程的优化整合，使基础</w:t>
      </w:r>
      <w:r w:rsidR="00BC487F">
        <w:rPr>
          <w:rFonts w:hint="eastAsia"/>
          <w:sz w:val="24"/>
          <w:szCs w:val="24"/>
        </w:rPr>
        <w:t>性</w:t>
      </w:r>
      <w:r>
        <w:rPr>
          <w:rFonts w:hint="eastAsia"/>
          <w:sz w:val="24"/>
          <w:szCs w:val="24"/>
        </w:rPr>
        <w:t>课程更加适切学生的学习。</w:t>
      </w:r>
    </w:p>
    <w:p w:rsidR="00C1666C" w:rsidRPr="00A0029F" w:rsidRDefault="00C1666C" w:rsidP="00C1666C">
      <w:pPr>
        <w:pStyle w:val="a3"/>
        <w:numPr>
          <w:ilvl w:val="0"/>
          <w:numId w:val="25"/>
        </w:numPr>
        <w:spacing w:line="360" w:lineRule="auto"/>
        <w:ind w:firstLineChars="0"/>
        <w:rPr>
          <w:b/>
          <w:sz w:val="24"/>
          <w:szCs w:val="24"/>
        </w:rPr>
      </w:pPr>
      <w:r w:rsidRPr="00A0029F">
        <w:rPr>
          <w:b/>
          <w:sz w:val="24"/>
          <w:szCs w:val="24"/>
        </w:rPr>
        <w:t>教学方式与学习方式的变革</w:t>
      </w:r>
    </w:p>
    <w:p w:rsidR="00313052" w:rsidRPr="00313052" w:rsidRDefault="00313052" w:rsidP="00313052">
      <w:pPr>
        <w:spacing w:line="360" w:lineRule="auto"/>
        <w:ind w:firstLineChars="200" w:firstLine="480"/>
        <w:rPr>
          <w:sz w:val="24"/>
          <w:szCs w:val="24"/>
        </w:rPr>
      </w:pPr>
      <w:r w:rsidRPr="00313052">
        <w:rPr>
          <w:rFonts w:hint="eastAsia"/>
          <w:sz w:val="24"/>
          <w:szCs w:val="24"/>
        </w:rPr>
        <w:t>传承和创新文三课堂教学</w:t>
      </w:r>
      <w:r w:rsidR="00EF28C4">
        <w:rPr>
          <w:rFonts w:hint="eastAsia"/>
          <w:sz w:val="24"/>
          <w:szCs w:val="24"/>
        </w:rPr>
        <w:t>“</w:t>
      </w:r>
      <w:r w:rsidRPr="00313052">
        <w:rPr>
          <w:rFonts w:hint="eastAsia"/>
          <w:sz w:val="24"/>
          <w:szCs w:val="24"/>
        </w:rPr>
        <w:t>六简</w:t>
      </w:r>
      <w:r w:rsidR="00EF28C4">
        <w:rPr>
          <w:rFonts w:hint="eastAsia"/>
          <w:sz w:val="24"/>
          <w:szCs w:val="24"/>
        </w:rPr>
        <w:t>”</w:t>
      </w:r>
      <w:r w:rsidRPr="00313052">
        <w:rPr>
          <w:rFonts w:hint="eastAsia"/>
          <w:sz w:val="24"/>
          <w:szCs w:val="24"/>
        </w:rPr>
        <w:t>模式，</w:t>
      </w:r>
      <w:r>
        <w:rPr>
          <w:rFonts w:hint="eastAsia"/>
          <w:sz w:val="24"/>
          <w:szCs w:val="24"/>
        </w:rPr>
        <w:t>关注学生个性差异，尊重每一位孩子的发展权，开展教学变革，实践分层教学、分层作业、分层辅导；促进学生获得有差异的发展与有差异的成功；改善学生学习方式，接受式学习和活动式学习，合理安排，取长补短，倡导知行合一，学思做结合，倡导</w:t>
      </w:r>
      <w:r w:rsidR="00536A35">
        <w:rPr>
          <w:rFonts w:hint="eastAsia"/>
          <w:sz w:val="24"/>
          <w:szCs w:val="24"/>
        </w:rPr>
        <w:t>每一位学生公平发展与个性发展</w:t>
      </w:r>
      <w:r>
        <w:rPr>
          <w:rFonts w:hint="eastAsia"/>
          <w:sz w:val="24"/>
          <w:szCs w:val="24"/>
        </w:rPr>
        <w:t>。</w:t>
      </w:r>
    </w:p>
    <w:p w:rsidR="00C1666C" w:rsidRPr="005E1CC1" w:rsidRDefault="00C1666C" w:rsidP="00C1666C">
      <w:pPr>
        <w:pStyle w:val="a3"/>
        <w:numPr>
          <w:ilvl w:val="0"/>
          <w:numId w:val="25"/>
        </w:numPr>
        <w:spacing w:line="360" w:lineRule="auto"/>
        <w:ind w:firstLineChars="0"/>
        <w:rPr>
          <w:b/>
          <w:sz w:val="24"/>
          <w:szCs w:val="24"/>
        </w:rPr>
      </w:pPr>
      <w:r w:rsidRPr="005E1CC1">
        <w:rPr>
          <w:b/>
          <w:sz w:val="24"/>
          <w:szCs w:val="24"/>
        </w:rPr>
        <w:t>教学个性化评价</w:t>
      </w:r>
    </w:p>
    <w:p w:rsidR="00D414A4" w:rsidRDefault="005E1CC1" w:rsidP="00D414A4">
      <w:pPr>
        <w:spacing w:line="360" w:lineRule="auto"/>
        <w:ind w:firstLineChars="200" w:firstLine="480"/>
        <w:rPr>
          <w:sz w:val="24"/>
          <w:szCs w:val="24"/>
        </w:rPr>
      </w:pPr>
      <w:r>
        <w:rPr>
          <w:rFonts w:hint="eastAsia"/>
          <w:sz w:val="24"/>
          <w:szCs w:val="24"/>
        </w:rPr>
        <w:t>关注差异，鼓励学生个性而全面的发展；重视发展过程，将形成性评价与终</w:t>
      </w:r>
      <w:r>
        <w:rPr>
          <w:rFonts w:hint="eastAsia"/>
          <w:sz w:val="24"/>
          <w:szCs w:val="24"/>
        </w:rPr>
        <w:lastRenderedPageBreak/>
        <w:t>结性评价有机结合；强调评价方式的多样化，提倡评价主体的多元化，鼓励学生进取的个性化评价，突出“育人”和“全人”。</w:t>
      </w:r>
    </w:p>
    <w:p w:rsidR="00D414A4" w:rsidRDefault="00D414A4" w:rsidP="00D414A4">
      <w:pPr>
        <w:spacing w:line="360" w:lineRule="auto"/>
        <w:ind w:firstLineChars="150" w:firstLine="360"/>
        <w:rPr>
          <w:b/>
          <w:sz w:val="24"/>
          <w:szCs w:val="24"/>
        </w:rPr>
      </w:pPr>
      <w:r>
        <w:rPr>
          <w:rFonts w:hint="eastAsia"/>
          <w:sz w:val="24"/>
          <w:szCs w:val="24"/>
        </w:rPr>
        <w:t>（二）</w:t>
      </w:r>
      <w:r w:rsidR="00170F90">
        <w:rPr>
          <w:rFonts w:hint="eastAsia"/>
          <w:b/>
          <w:sz w:val="24"/>
          <w:szCs w:val="24"/>
        </w:rPr>
        <w:t>拓展性课程开发</w:t>
      </w:r>
    </w:p>
    <w:p w:rsidR="008E1F78" w:rsidRDefault="00D414A4" w:rsidP="005836FE">
      <w:pPr>
        <w:spacing w:line="360" w:lineRule="auto"/>
        <w:ind w:firstLineChars="200" w:firstLine="480"/>
        <w:rPr>
          <w:rFonts w:asciiTheme="minorEastAsia" w:hAnsiTheme="minorEastAsia"/>
          <w:sz w:val="24"/>
          <w:szCs w:val="24"/>
        </w:rPr>
      </w:pPr>
      <w:r w:rsidRPr="005836FE">
        <w:rPr>
          <w:rFonts w:asciiTheme="minorEastAsia" w:hAnsiTheme="minorEastAsia" w:hint="eastAsia"/>
          <w:sz w:val="24"/>
          <w:szCs w:val="24"/>
        </w:rPr>
        <w:t>集团在拓展性课程</w:t>
      </w:r>
      <w:r w:rsidR="008B222E" w:rsidRPr="005836FE">
        <w:rPr>
          <w:rFonts w:asciiTheme="minorEastAsia" w:hAnsiTheme="minorEastAsia"/>
          <w:sz w:val="24"/>
          <w:szCs w:val="24"/>
        </w:rPr>
        <w:t>在设计</w:t>
      </w:r>
      <w:r w:rsidRPr="005836FE">
        <w:rPr>
          <w:rFonts w:asciiTheme="minorEastAsia" w:hAnsiTheme="minorEastAsia"/>
          <w:sz w:val="24"/>
          <w:szCs w:val="24"/>
        </w:rPr>
        <w:t>与开发</w:t>
      </w:r>
      <w:r w:rsidR="008B222E" w:rsidRPr="005836FE">
        <w:rPr>
          <w:rFonts w:asciiTheme="minorEastAsia" w:hAnsiTheme="minorEastAsia"/>
          <w:sz w:val="24"/>
          <w:szCs w:val="24"/>
        </w:rPr>
        <w:t>上，按照学生不同年龄阶段的心理特点和发展需求，开设指向学生核心素养发展的跨学科课程</w:t>
      </w:r>
      <w:r w:rsidR="003D4915" w:rsidRPr="005836FE">
        <w:rPr>
          <w:rFonts w:asciiTheme="minorEastAsia" w:hAnsiTheme="minorEastAsia"/>
          <w:sz w:val="24"/>
          <w:szCs w:val="24"/>
        </w:rPr>
        <w:t>。传承文三集团原有校本课程</w:t>
      </w:r>
      <w:r w:rsidR="00E75623">
        <w:rPr>
          <w:rFonts w:asciiTheme="minorEastAsia" w:hAnsiTheme="minorEastAsia"/>
          <w:sz w:val="24"/>
          <w:szCs w:val="24"/>
        </w:rPr>
        <w:t>，继承各校特色课程，创新文三棋类</w:t>
      </w:r>
      <w:r w:rsidRPr="005836FE">
        <w:rPr>
          <w:rFonts w:asciiTheme="minorEastAsia" w:hAnsiTheme="minorEastAsia"/>
          <w:sz w:val="24"/>
          <w:szCs w:val="24"/>
        </w:rPr>
        <w:t>、文苑羽毛球、文理足球的校本化课程</w:t>
      </w:r>
      <w:r w:rsidR="008E1F78" w:rsidRPr="005836FE">
        <w:rPr>
          <w:rFonts w:asciiTheme="minorEastAsia" w:hAnsiTheme="minorEastAsia"/>
          <w:sz w:val="24"/>
          <w:szCs w:val="24"/>
        </w:rPr>
        <w:t>。</w:t>
      </w:r>
    </w:p>
    <w:p w:rsidR="009421E7" w:rsidRDefault="009421E7" w:rsidP="005836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拓展性课程分为体艺类课程和实践活动类课程。</w:t>
      </w:r>
    </w:p>
    <w:p w:rsidR="009421E7" w:rsidRDefault="009421E7" w:rsidP="005836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体艺</w:t>
      </w:r>
      <w:r w:rsidR="002C12F3">
        <w:rPr>
          <w:rFonts w:asciiTheme="minorEastAsia" w:hAnsiTheme="minorEastAsia" w:hint="eastAsia"/>
          <w:sz w:val="24"/>
          <w:szCs w:val="24"/>
        </w:rPr>
        <w:t>科技</w:t>
      </w:r>
      <w:r>
        <w:rPr>
          <w:rFonts w:asciiTheme="minorEastAsia" w:hAnsiTheme="minorEastAsia" w:hint="eastAsia"/>
          <w:sz w:val="24"/>
          <w:szCs w:val="24"/>
        </w:rPr>
        <w:t>类课程遵循以下原则。</w:t>
      </w:r>
    </w:p>
    <w:p w:rsidR="009421E7" w:rsidRPr="009421E7" w:rsidRDefault="009421E7" w:rsidP="009421E7">
      <w:pPr>
        <w:spacing w:line="400" w:lineRule="exact"/>
        <w:ind w:firstLineChars="200" w:firstLine="480"/>
        <w:rPr>
          <w:rFonts w:asciiTheme="minorEastAsia" w:hAnsiTheme="minorEastAsia"/>
          <w:bCs/>
          <w:sz w:val="24"/>
          <w:szCs w:val="24"/>
        </w:rPr>
      </w:pPr>
      <w:r w:rsidRPr="009421E7">
        <w:rPr>
          <w:rFonts w:asciiTheme="minorEastAsia" w:hAnsiTheme="minorEastAsia" w:hint="eastAsia"/>
          <w:bCs/>
          <w:sz w:val="24"/>
          <w:szCs w:val="24"/>
        </w:rPr>
        <w:t>1、依据办学目标，融合学校特色，构建课程框架</w:t>
      </w:r>
    </w:p>
    <w:p w:rsidR="009421E7" w:rsidRPr="009421E7" w:rsidRDefault="009421E7" w:rsidP="009421E7">
      <w:pPr>
        <w:spacing w:line="400" w:lineRule="exact"/>
        <w:ind w:firstLineChars="200" w:firstLine="480"/>
        <w:rPr>
          <w:rFonts w:asciiTheme="minorEastAsia" w:hAnsiTheme="minorEastAsia"/>
          <w:bCs/>
          <w:sz w:val="24"/>
          <w:szCs w:val="24"/>
        </w:rPr>
      </w:pPr>
      <w:r w:rsidRPr="009421E7">
        <w:rPr>
          <w:rFonts w:asciiTheme="minorEastAsia" w:hAnsiTheme="minorEastAsia" w:hint="eastAsia"/>
          <w:bCs/>
          <w:sz w:val="24"/>
          <w:szCs w:val="24"/>
        </w:rPr>
        <w:t>2、发挥教师优势，开发课程项目，编写课程纲要</w:t>
      </w:r>
    </w:p>
    <w:p w:rsidR="009421E7" w:rsidRPr="009421E7" w:rsidRDefault="009421E7" w:rsidP="009421E7">
      <w:pPr>
        <w:spacing w:line="400" w:lineRule="exact"/>
        <w:ind w:firstLineChars="200" w:firstLine="480"/>
        <w:rPr>
          <w:rFonts w:asciiTheme="minorEastAsia" w:hAnsiTheme="minorEastAsia"/>
          <w:bCs/>
          <w:sz w:val="24"/>
          <w:szCs w:val="24"/>
        </w:rPr>
      </w:pPr>
      <w:r w:rsidRPr="009421E7">
        <w:rPr>
          <w:rFonts w:asciiTheme="minorEastAsia" w:hAnsiTheme="minorEastAsia" w:hint="eastAsia"/>
          <w:bCs/>
          <w:sz w:val="24"/>
          <w:szCs w:val="24"/>
        </w:rPr>
        <w:t>3、提供课程菜单，尊重儿童选择，采用混龄编班</w:t>
      </w:r>
    </w:p>
    <w:p w:rsidR="009421E7" w:rsidRDefault="009421E7" w:rsidP="009421E7">
      <w:pPr>
        <w:spacing w:line="400" w:lineRule="exact"/>
        <w:ind w:firstLineChars="200" w:firstLine="480"/>
        <w:rPr>
          <w:rFonts w:asciiTheme="minorEastAsia" w:hAnsiTheme="minorEastAsia"/>
          <w:bCs/>
          <w:sz w:val="24"/>
          <w:szCs w:val="24"/>
        </w:rPr>
      </w:pPr>
      <w:r w:rsidRPr="009421E7">
        <w:rPr>
          <w:rFonts w:asciiTheme="minorEastAsia" w:hAnsiTheme="minorEastAsia" w:hint="eastAsia"/>
          <w:bCs/>
          <w:sz w:val="24"/>
          <w:szCs w:val="24"/>
        </w:rPr>
        <w:t>4、开展活动教学，实施多元评价，提供展示舞台</w:t>
      </w:r>
    </w:p>
    <w:p w:rsidR="009421E7" w:rsidRDefault="009421E7" w:rsidP="005836FE">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实践活动类课程遵循以下原则。</w:t>
      </w:r>
    </w:p>
    <w:p w:rsidR="009421E7" w:rsidRPr="009421E7" w:rsidRDefault="009421E7" w:rsidP="009421E7">
      <w:pPr>
        <w:spacing w:line="360" w:lineRule="auto"/>
        <w:ind w:firstLineChars="200" w:firstLine="480"/>
        <w:rPr>
          <w:rFonts w:asciiTheme="minorEastAsia" w:hAnsiTheme="minorEastAsia"/>
          <w:sz w:val="24"/>
          <w:szCs w:val="24"/>
        </w:rPr>
      </w:pPr>
      <w:r w:rsidRPr="009421E7">
        <w:rPr>
          <w:rFonts w:asciiTheme="minorEastAsia" w:hAnsiTheme="minorEastAsia" w:hint="eastAsia"/>
          <w:sz w:val="24"/>
          <w:szCs w:val="24"/>
        </w:rPr>
        <w:t>1、整合学校文化，编写课程纲要，拓展社会资源</w:t>
      </w:r>
    </w:p>
    <w:p w:rsidR="009421E7" w:rsidRPr="009421E7" w:rsidRDefault="009421E7" w:rsidP="009421E7">
      <w:pPr>
        <w:spacing w:line="360" w:lineRule="auto"/>
        <w:ind w:firstLineChars="200" w:firstLine="480"/>
        <w:rPr>
          <w:rFonts w:asciiTheme="minorEastAsia" w:hAnsiTheme="minorEastAsia"/>
          <w:sz w:val="24"/>
          <w:szCs w:val="24"/>
        </w:rPr>
      </w:pPr>
      <w:r w:rsidRPr="009421E7">
        <w:rPr>
          <w:rFonts w:asciiTheme="minorEastAsia" w:hAnsiTheme="minorEastAsia" w:hint="eastAsia"/>
          <w:sz w:val="24"/>
          <w:szCs w:val="24"/>
        </w:rPr>
        <w:t>2、发挥团队优势，依照课改精神，完善活动方案</w:t>
      </w:r>
    </w:p>
    <w:p w:rsidR="009421E7" w:rsidRPr="009421E7" w:rsidRDefault="009421E7" w:rsidP="009421E7">
      <w:pPr>
        <w:spacing w:line="360" w:lineRule="auto"/>
        <w:ind w:firstLineChars="200" w:firstLine="480"/>
        <w:rPr>
          <w:rFonts w:asciiTheme="minorEastAsia" w:hAnsiTheme="minorEastAsia"/>
          <w:sz w:val="24"/>
          <w:szCs w:val="24"/>
        </w:rPr>
      </w:pPr>
      <w:r w:rsidRPr="009421E7">
        <w:rPr>
          <w:rFonts w:asciiTheme="minorEastAsia" w:hAnsiTheme="minorEastAsia" w:hint="eastAsia"/>
          <w:sz w:val="24"/>
          <w:szCs w:val="24"/>
        </w:rPr>
        <w:t>3、营造良好氛围，开展多项活动，给予学生选择</w:t>
      </w:r>
    </w:p>
    <w:p w:rsidR="009421E7" w:rsidRDefault="009421E7" w:rsidP="009421E7">
      <w:pPr>
        <w:spacing w:line="360" w:lineRule="auto"/>
        <w:ind w:firstLineChars="200" w:firstLine="480"/>
        <w:rPr>
          <w:rFonts w:asciiTheme="minorEastAsia" w:hAnsiTheme="minorEastAsia"/>
          <w:sz w:val="24"/>
          <w:szCs w:val="24"/>
        </w:rPr>
      </w:pPr>
      <w:r w:rsidRPr="009421E7">
        <w:rPr>
          <w:rFonts w:asciiTheme="minorEastAsia" w:hAnsiTheme="minorEastAsia" w:hint="eastAsia"/>
          <w:sz w:val="24"/>
          <w:szCs w:val="24"/>
        </w:rPr>
        <w:t>4、实施团队管理，做好成果展示，开展多元评价</w:t>
      </w:r>
    </w:p>
    <w:p w:rsidR="009421E7" w:rsidRDefault="009421E7" w:rsidP="009421E7">
      <w:pPr>
        <w:spacing w:line="360" w:lineRule="auto"/>
        <w:ind w:firstLineChars="150" w:firstLine="360"/>
        <w:rPr>
          <w:b/>
          <w:sz w:val="24"/>
          <w:szCs w:val="24"/>
        </w:rPr>
      </w:pPr>
      <w:r>
        <w:rPr>
          <w:rFonts w:hint="eastAsia"/>
          <w:sz w:val="24"/>
          <w:szCs w:val="24"/>
        </w:rPr>
        <w:t>（三）</w:t>
      </w:r>
      <w:r>
        <w:rPr>
          <w:rFonts w:hint="eastAsia"/>
          <w:b/>
          <w:sz w:val="24"/>
          <w:szCs w:val="24"/>
        </w:rPr>
        <w:t>拓展性课程实施</w:t>
      </w:r>
    </w:p>
    <w:p w:rsidR="00924CD4" w:rsidRPr="005836FE" w:rsidRDefault="00170F90" w:rsidP="005836FE">
      <w:pPr>
        <w:adjustRightInd w:val="0"/>
        <w:snapToGrid w:val="0"/>
        <w:spacing w:line="360" w:lineRule="auto"/>
        <w:ind w:firstLineChars="196" w:firstLine="472"/>
        <w:rPr>
          <w:rFonts w:asciiTheme="minorEastAsia" w:hAnsiTheme="minorEastAsia"/>
          <w:b/>
          <w:color w:val="000000"/>
          <w:sz w:val="24"/>
          <w:szCs w:val="24"/>
        </w:rPr>
      </w:pPr>
      <w:r>
        <w:rPr>
          <w:rFonts w:asciiTheme="minorEastAsia" w:hAnsiTheme="minorEastAsia" w:hint="eastAsia"/>
          <w:b/>
          <w:sz w:val="24"/>
          <w:szCs w:val="24"/>
        </w:rPr>
        <w:t>1.</w:t>
      </w:r>
      <w:r w:rsidR="00924CD4" w:rsidRPr="005836FE">
        <w:rPr>
          <w:rFonts w:asciiTheme="minorEastAsia" w:hAnsiTheme="minorEastAsia" w:hint="eastAsia"/>
          <w:b/>
          <w:sz w:val="24"/>
          <w:szCs w:val="24"/>
        </w:rPr>
        <w:t>双向</w:t>
      </w:r>
      <w:r w:rsidR="00924CD4" w:rsidRPr="005836FE">
        <w:rPr>
          <w:rFonts w:asciiTheme="minorEastAsia" w:hAnsiTheme="minorEastAsia" w:hint="eastAsia"/>
          <w:b/>
          <w:color w:val="000000"/>
          <w:sz w:val="24"/>
          <w:szCs w:val="24"/>
        </w:rPr>
        <w:t>申报</w:t>
      </w:r>
    </w:p>
    <w:p w:rsidR="00924CD4" w:rsidRPr="005836FE" w:rsidRDefault="00924CD4" w:rsidP="005836FE">
      <w:pPr>
        <w:adjustRightInd w:val="0"/>
        <w:snapToGrid w:val="0"/>
        <w:spacing w:line="360" w:lineRule="auto"/>
        <w:ind w:firstLineChars="200" w:firstLine="480"/>
        <w:rPr>
          <w:rFonts w:asciiTheme="minorEastAsia" w:hAnsiTheme="minorEastAsia"/>
          <w:color w:val="000000"/>
          <w:sz w:val="24"/>
          <w:szCs w:val="24"/>
        </w:rPr>
      </w:pPr>
      <w:r w:rsidRPr="005836FE">
        <w:rPr>
          <w:rFonts w:asciiTheme="minorEastAsia" w:hAnsiTheme="minorEastAsia" w:hint="eastAsia"/>
          <w:color w:val="000000"/>
          <w:sz w:val="24"/>
          <w:szCs w:val="24"/>
        </w:rPr>
        <w:t>拓展性课程实施过程中实行双向竞聘。开学初，学校根据教师的自主申报课程项目，设计纲要，设计计划，细化活动安排，长短课时安排、项目考核评估等内容进行认定与安排</w:t>
      </w:r>
      <w:r w:rsidR="00E83557">
        <w:rPr>
          <w:rFonts w:asciiTheme="minorEastAsia" w:hAnsiTheme="minorEastAsia" w:hint="eastAsia"/>
          <w:color w:val="000000"/>
          <w:sz w:val="24"/>
          <w:szCs w:val="24"/>
        </w:rPr>
        <w:t>。教师自主申报需要注意的基础原则是，教师选择的项目与内容是适合学生发展需求</w:t>
      </w:r>
      <w:r w:rsidRPr="005836FE">
        <w:rPr>
          <w:rFonts w:asciiTheme="minorEastAsia" w:hAnsiTheme="minorEastAsia" w:hint="eastAsia"/>
          <w:color w:val="000000"/>
          <w:sz w:val="24"/>
          <w:szCs w:val="24"/>
        </w:rPr>
        <w:t>，是根据自身条件或者经过努力能够实施的，是学生发展和社会未来发展所需要的。教师自主申报时，需要详细撰写申报方案，确定选修课程的总体培养目标，撰写课程编写提纲，按照学校提供的模板尝试编写第一课，将实施时所需要的设施、辅助用具、课程时间安排、人数设定等都要进行细致汇报，从而使课程更具操作性。</w:t>
      </w:r>
    </w:p>
    <w:p w:rsidR="005836FE" w:rsidRPr="005E1CC1" w:rsidRDefault="00170F90" w:rsidP="005E1CC1">
      <w:pPr>
        <w:adjustRightInd w:val="0"/>
        <w:snapToGrid w:val="0"/>
        <w:spacing w:line="360" w:lineRule="auto"/>
        <w:ind w:firstLineChars="200" w:firstLine="482"/>
        <w:rPr>
          <w:rFonts w:asciiTheme="minorEastAsia" w:hAnsiTheme="minorEastAsia"/>
          <w:b/>
          <w:color w:val="000000"/>
          <w:sz w:val="24"/>
          <w:szCs w:val="24"/>
        </w:rPr>
      </w:pPr>
      <w:r w:rsidRPr="005E1CC1">
        <w:rPr>
          <w:rFonts w:asciiTheme="minorEastAsia" w:hAnsiTheme="minorEastAsia" w:hint="eastAsia"/>
          <w:b/>
          <w:color w:val="000000"/>
          <w:sz w:val="24"/>
          <w:szCs w:val="24"/>
        </w:rPr>
        <w:t>2.</w:t>
      </w:r>
      <w:r w:rsidR="005836FE" w:rsidRPr="005E1CC1">
        <w:rPr>
          <w:rFonts w:asciiTheme="minorEastAsia" w:hAnsiTheme="minorEastAsia" w:hint="eastAsia"/>
          <w:b/>
          <w:color w:val="000000"/>
          <w:sz w:val="24"/>
          <w:szCs w:val="24"/>
        </w:rPr>
        <w:t>确定课程</w:t>
      </w:r>
    </w:p>
    <w:p w:rsidR="005836FE" w:rsidRDefault="00924CD4" w:rsidP="005836FE">
      <w:pPr>
        <w:adjustRightInd w:val="0"/>
        <w:snapToGrid w:val="0"/>
        <w:spacing w:line="360" w:lineRule="auto"/>
        <w:ind w:firstLineChars="200" w:firstLine="480"/>
        <w:rPr>
          <w:rFonts w:asciiTheme="minorEastAsia" w:hAnsiTheme="minorEastAsia"/>
          <w:color w:val="000000"/>
          <w:sz w:val="24"/>
          <w:szCs w:val="24"/>
        </w:rPr>
      </w:pPr>
      <w:r w:rsidRPr="005836FE">
        <w:rPr>
          <w:rFonts w:asciiTheme="minorEastAsia" w:hAnsiTheme="minorEastAsia" w:hint="eastAsia"/>
          <w:color w:val="000000"/>
          <w:sz w:val="24"/>
          <w:szCs w:val="24"/>
        </w:rPr>
        <w:t>确定好项目后，由学校下发双向竞聘书，学生根据竞聘书上的申报条件填写竞聘书，要求至少填写三个志愿，并准备相应竞聘材料。在招聘会当天，教师在</w:t>
      </w:r>
      <w:r w:rsidRPr="005836FE">
        <w:rPr>
          <w:rFonts w:asciiTheme="minorEastAsia" w:hAnsiTheme="minorEastAsia" w:hint="eastAsia"/>
          <w:color w:val="000000"/>
          <w:sz w:val="24"/>
          <w:szCs w:val="24"/>
        </w:rPr>
        <w:lastRenderedPageBreak/>
        <w:t>培训场地打出宣传口号，布置学生喜欢的特色场景，吸引学生前来应聘。教师主要根据应聘学生</w:t>
      </w:r>
      <w:r w:rsidR="00E83557">
        <w:rPr>
          <w:rFonts w:asciiTheme="minorEastAsia" w:hAnsiTheme="minorEastAsia" w:hint="eastAsia"/>
          <w:color w:val="000000"/>
          <w:sz w:val="24"/>
          <w:szCs w:val="24"/>
        </w:rPr>
        <w:t>的学习能力、学习态度（是否带作品，表现自觉）综合评定，当场录取的</w:t>
      </w:r>
      <w:r w:rsidRPr="005836FE">
        <w:rPr>
          <w:rFonts w:asciiTheme="minorEastAsia" w:hAnsiTheme="minorEastAsia" w:hint="eastAsia"/>
          <w:color w:val="000000"/>
          <w:sz w:val="24"/>
          <w:szCs w:val="24"/>
        </w:rPr>
        <w:t>留在课程资源室，同时鼓励落选的学生到下一个志愿选课处</w:t>
      </w:r>
      <w:r w:rsidR="005836FE">
        <w:rPr>
          <w:rFonts w:asciiTheme="minorEastAsia" w:hAnsiTheme="minorEastAsia" w:hint="eastAsia"/>
          <w:color w:val="000000"/>
          <w:sz w:val="24"/>
          <w:szCs w:val="24"/>
        </w:rPr>
        <w:t>报名。</w:t>
      </w:r>
    </w:p>
    <w:p w:rsidR="005836FE" w:rsidRPr="005E1CC1" w:rsidRDefault="00170F90" w:rsidP="005E1CC1">
      <w:pPr>
        <w:adjustRightInd w:val="0"/>
        <w:snapToGrid w:val="0"/>
        <w:spacing w:line="360" w:lineRule="auto"/>
        <w:ind w:firstLineChars="200" w:firstLine="482"/>
        <w:rPr>
          <w:rFonts w:asciiTheme="minorEastAsia" w:hAnsiTheme="minorEastAsia"/>
          <w:b/>
          <w:color w:val="000000"/>
          <w:sz w:val="24"/>
          <w:szCs w:val="24"/>
        </w:rPr>
      </w:pPr>
      <w:r w:rsidRPr="005E1CC1">
        <w:rPr>
          <w:rFonts w:asciiTheme="minorEastAsia" w:hAnsiTheme="minorEastAsia" w:hint="eastAsia"/>
          <w:b/>
          <w:color w:val="000000"/>
          <w:sz w:val="24"/>
          <w:szCs w:val="24"/>
        </w:rPr>
        <w:t>3.</w:t>
      </w:r>
      <w:r w:rsidR="00EF28C4">
        <w:rPr>
          <w:rFonts w:asciiTheme="minorEastAsia" w:hAnsiTheme="minorEastAsia" w:hint="eastAsia"/>
          <w:b/>
          <w:color w:val="000000"/>
          <w:sz w:val="24"/>
          <w:szCs w:val="24"/>
        </w:rPr>
        <w:t>动</w:t>
      </w:r>
      <w:r w:rsidR="005836FE" w:rsidRPr="005E1CC1">
        <w:rPr>
          <w:rFonts w:asciiTheme="minorEastAsia" w:hAnsiTheme="minorEastAsia" w:hint="eastAsia"/>
          <w:b/>
          <w:color w:val="000000"/>
          <w:sz w:val="24"/>
          <w:szCs w:val="24"/>
        </w:rPr>
        <w:t>态管理</w:t>
      </w:r>
    </w:p>
    <w:p w:rsidR="005836FE" w:rsidRPr="005836FE" w:rsidRDefault="005836FE" w:rsidP="009C39ED">
      <w:pPr>
        <w:adjustRightInd w:val="0"/>
        <w:snapToGrid w:val="0"/>
        <w:spacing w:line="400" w:lineRule="exact"/>
        <w:ind w:firstLineChars="200" w:firstLine="480"/>
        <w:rPr>
          <w:rFonts w:asciiTheme="minorEastAsia" w:hAnsiTheme="minorEastAsia"/>
          <w:color w:val="000000"/>
          <w:sz w:val="24"/>
          <w:szCs w:val="24"/>
        </w:rPr>
      </w:pPr>
      <w:r w:rsidRPr="005836FE">
        <w:rPr>
          <w:rFonts w:asciiTheme="minorEastAsia" w:hAnsiTheme="minorEastAsia" w:hint="eastAsia"/>
          <w:sz w:val="24"/>
          <w:szCs w:val="24"/>
        </w:rPr>
        <w:t>发挥集团优势，培育优势，扶持薄弱，加强教研组建设，并形成由低学段向高学段提升环环相扣的质量系统工程。充分重视学生的个别差异，注重因材施教，在全面了解学生个性特征的基础上，充分开发他们的潜能。把拓展性课程作为学校实施特色教育的重要途径。加强检查督促，发现问题，及时修改。注重学校课程活动的组织、检查、指导开展，以保证学校课程建设顺利进行。</w:t>
      </w:r>
    </w:p>
    <w:p w:rsidR="005836FE" w:rsidRPr="005E1CC1" w:rsidRDefault="00170F90" w:rsidP="005E1CC1">
      <w:pPr>
        <w:spacing w:line="360" w:lineRule="auto"/>
        <w:ind w:firstLineChars="200" w:firstLine="482"/>
        <w:rPr>
          <w:rFonts w:asciiTheme="minorEastAsia" w:hAnsiTheme="minorEastAsia"/>
          <w:b/>
          <w:sz w:val="24"/>
          <w:szCs w:val="24"/>
        </w:rPr>
      </w:pPr>
      <w:r w:rsidRPr="005E1CC1">
        <w:rPr>
          <w:rFonts w:asciiTheme="minorEastAsia" w:hAnsiTheme="minorEastAsia" w:hint="eastAsia"/>
          <w:b/>
          <w:sz w:val="24"/>
          <w:szCs w:val="24"/>
        </w:rPr>
        <w:t>4.</w:t>
      </w:r>
      <w:r w:rsidR="005836FE" w:rsidRPr="005E1CC1">
        <w:rPr>
          <w:rFonts w:asciiTheme="minorEastAsia" w:hAnsiTheme="minorEastAsia" w:hint="eastAsia"/>
          <w:b/>
          <w:sz w:val="24"/>
          <w:szCs w:val="24"/>
        </w:rPr>
        <w:t>评价激励</w:t>
      </w:r>
    </w:p>
    <w:p w:rsidR="00C1666C" w:rsidRDefault="00924CD4" w:rsidP="005836FE">
      <w:pPr>
        <w:spacing w:line="360" w:lineRule="auto"/>
        <w:ind w:firstLineChars="200" w:firstLine="480"/>
        <w:rPr>
          <w:rFonts w:asciiTheme="minorEastAsia" w:hAnsiTheme="minorEastAsia"/>
          <w:sz w:val="24"/>
          <w:szCs w:val="24"/>
        </w:rPr>
      </w:pPr>
      <w:r w:rsidRPr="005836FE">
        <w:rPr>
          <w:rFonts w:asciiTheme="minorEastAsia" w:hAnsiTheme="minorEastAsia" w:hint="eastAsia"/>
          <w:sz w:val="24"/>
          <w:szCs w:val="24"/>
        </w:rPr>
        <w:t>构建科学合理的课程评价方案。课程的开发与实施是对教师能力、精力、毅力等多方面的巨大考验，为此将建立规范的内部评价与激励改进机制，把各自辅导的情况和成果纳入教师的考评和奖励。</w:t>
      </w:r>
    </w:p>
    <w:p w:rsidR="009A3609" w:rsidRPr="009A3609" w:rsidRDefault="009A3609" w:rsidP="009A3609">
      <w:pPr>
        <w:spacing w:line="360" w:lineRule="auto"/>
        <w:ind w:firstLineChars="200" w:firstLine="482"/>
        <w:rPr>
          <w:b/>
          <w:sz w:val="24"/>
          <w:szCs w:val="24"/>
        </w:rPr>
      </w:pPr>
      <w:r w:rsidRPr="009A3609">
        <w:rPr>
          <w:rFonts w:hint="eastAsia"/>
          <w:b/>
          <w:sz w:val="24"/>
          <w:szCs w:val="24"/>
        </w:rPr>
        <w:t>二、课程建设的实施策略</w:t>
      </w:r>
    </w:p>
    <w:p w:rsidR="003C30F3" w:rsidRDefault="009A3609" w:rsidP="003C30F3">
      <w:pPr>
        <w:spacing w:line="360" w:lineRule="auto"/>
        <w:ind w:firstLineChars="196" w:firstLine="472"/>
        <w:rPr>
          <w:b/>
          <w:sz w:val="24"/>
          <w:szCs w:val="24"/>
        </w:rPr>
      </w:pPr>
      <w:r>
        <w:rPr>
          <w:rFonts w:hint="eastAsia"/>
          <w:b/>
          <w:sz w:val="24"/>
          <w:szCs w:val="24"/>
        </w:rPr>
        <w:t>（一）</w:t>
      </w:r>
      <w:r w:rsidR="00266444" w:rsidRPr="005520B5">
        <w:rPr>
          <w:rFonts w:hint="eastAsia"/>
          <w:b/>
          <w:sz w:val="24"/>
          <w:szCs w:val="24"/>
        </w:rPr>
        <w:t>课程设置</w:t>
      </w:r>
      <w:r w:rsidR="005F6F64">
        <w:rPr>
          <w:rFonts w:hint="eastAsia"/>
          <w:b/>
          <w:sz w:val="24"/>
          <w:szCs w:val="24"/>
        </w:rPr>
        <w:t>计划及课时安排</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4"/>
        <w:gridCol w:w="1374"/>
        <w:gridCol w:w="2073"/>
        <w:gridCol w:w="554"/>
        <w:gridCol w:w="12"/>
        <w:gridCol w:w="565"/>
        <w:gridCol w:w="6"/>
        <w:gridCol w:w="643"/>
        <w:gridCol w:w="19"/>
        <w:gridCol w:w="851"/>
        <w:gridCol w:w="709"/>
        <w:gridCol w:w="708"/>
        <w:gridCol w:w="476"/>
      </w:tblGrid>
      <w:tr w:rsidR="00383273" w:rsidTr="009A3609">
        <w:trPr>
          <w:trHeight w:val="586"/>
        </w:trPr>
        <w:tc>
          <w:tcPr>
            <w:tcW w:w="8444" w:type="dxa"/>
            <w:gridSpan w:val="13"/>
            <w:vAlign w:val="center"/>
          </w:tcPr>
          <w:p w:rsidR="00383273" w:rsidRPr="000900CF" w:rsidRDefault="00383273" w:rsidP="000900CF">
            <w:pPr>
              <w:jc w:val="center"/>
              <w:rPr>
                <w:rFonts w:ascii="黑体" w:eastAsia="黑体" w:hAnsi="黑体"/>
                <w:b/>
                <w:color w:val="000000"/>
                <w:szCs w:val="21"/>
              </w:rPr>
            </w:pPr>
            <w:r w:rsidRPr="000900CF">
              <w:rPr>
                <w:rFonts w:ascii="黑体" w:eastAsia="黑体" w:hAnsi="黑体" w:hint="eastAsia"/>
                <w:b/>
                <w:color w:val="000000"/>
                <w:szCs w:val="21"/>
              </w:rPr>
              <w:t>设置计划及课时安排表</w:t>
            </w:r>
          </w:p>
        </w:tc>
      </w:tr>
      <w:tr w:rsidR="00383273" w:rsidTr="00C1435C">
        <w:trPr>
          <w:trHeight w:val="270"/>
        </w:trPr>
        <w:tc>
          <w:tcPr>
            <w:tcW w:w="454" w:type="dxa"/>
            <w:vAlign w:val="center"/>
          </w:tcPr>
          <w:p w:rsidR="00383273" w:rsidRDefault="00383273" w:rsidP="009A3609">
            <w:pPr>
              <w:jc w:val="center"/>
              <w:rPr>
                <w:color w:val="000000"/>
                <w:szCs w:val="21"/>
              </w:rPr>
            </w:pPr>
            <w:r>
              <w:rPr>
                <w:rFonts w:hint="eastAsia"/>
                <w:color w:val="000000"/>
                <w:szCs w:val="21"/>
              </w:rPr>
              <w:t>课型</w:t>
            </w:r>
          </w:p>
        </w:tc>
        <w:tc>
          <w:tcPr>
            <w:tcW w:w="3447" w:type="dxa"/>
            <w:gridSpan w:val="2"/>
            <w:tcBorders>
              <w:tl2br w:val="single" w:sz="4" w:space="0" w:color="auto"/>
            </w:tcBorders>
            <w:vAlign w:val="center"/>
          </w:tcPr>
          <w:p w:rsidR="00383273" w:rsidRDefault="00383273" w:rsidP="009A3609">
            <w:pPr>
              <w:ind w:firstLineChars="1250" w:firstLine="2625"/>
              <w:jc w:val="center"/>
              <w:rPr>
                <w:color w:val="000000"/>
                <w:szCs w:val="21"/>
              </w:rPr>
            </w:pPr>
            <w:r>
              <w:rPr>
                <w:rFonts w:hint="eastAsia"/>
                <w:color w:val="000000"/>
                <w:szCs w:val="21"/>
              </w:rPr>
              <w:t>年级</w:t>
            </w:r>
          </w:p>
          <w:p w:rsidR="00383273" w:rsidRDefault="00383273" w:rsidP="009A3609">
            <w:pPr>
              <w:jc w:val="center"/>
              <w:rPr>
                <w:color w:val="000000"/>
                <w:szCs w:val="21"/>
              </w:rPr>
            </w:pPr>
            <w:r>
              <w:rPr>
                <w:rFonts w:hint="eastAsia"/>
                <w:color w:val="000000"/>
                <w:szCs w:val="21"/>
              </w:rPr>
              <w:t>科目</w:t>
            </w:r>
          </w:p>
        </w:tc>
        <w:tc>
          <w:tcPr>
            <w:tcW w:w="566" w:type="dxa"/>
            <w:gridSpan w:val="2"/>
            <w:vAlign w:val="center"/>
          </w:tcPr>
          <w:p w:rsidR="00383273" w:rsidRDefault="00383273" w:rsidP="009A3609">
            <w:pPr>
              <w:jc w:val="center"/>
              <w:rPr>
                <w:color w:val="000000"/>
                <w:szCs w:val="21"/>
              </w:rPr>
            </w:pPr>
            <w:r>
              <w:rPr>
                <w:rFonts w:hint="eastAsia"/>
                <w:color w:val="000000"/>
                <w:szCs w:val="21"/>
              </w:rPr>
              <w:t>一</w:t>
            </w:r>
          </w:p>
        </w:tc>
        <w:tc>
          <w:tcPr>
            <w:tcW w:w="565" w:type="dxa"/>
            <w:vAlign w:val="center"/>
          </w:tcPr>
          <w:p w:rsidR="00383273" w:rsidRDefault="00383273" w:rsidP="009A3609">
            <w:pPr>
              <w:jc w:val="center"/>
              <w:rPr>
                <w:color w:val="000000"/>
                <w:szCs w:val="21"/>
              </w:rPr>
            </w:pPr>
            <w:r>
              <w:rPr>
                <w:rFonts w:hint="eastAsia"/>
                <w:color w:val="000000"/>
                <w:szCs w:val="21"/>
              </w:rPr>
              <w:t>二</w:t>
            </w:r>
          </w:p>
        </w:tc>
        <w:tc>
          <w:tcPr>
            <w:tcW w:w="649" w:type="dxa"/>
            <w:gridSpan w:val="2"/>
            <w:vAlign w:val="center"/>
          </w:tcPr>
          <w:p w:rsidR="00383273" w:rsidRDefault="00383273" w:rsidP="009A3609">
            <w:pPr>
              <w:jc w:val="center"/>
              <w:rPr>
                <w:color w:val="000000"/>
                <w:szCs w:val="21"/>
              </w:rPr>
            </w:pPr>
            <w:r>
              <w:rPr>
                <w:rFonts w:hint="eastAsia"/>
                <w:color w:val="000000"/>
                <w:szCs w:val="21"/>
              </w:rPr>
              <w:t>三</w:t>
            </w:r>
          </w:p>
        </w:tc>
        <w:tc>
          <w:tcPr>
            <w:tcW w:w="870" w:type="dxa"/>
            <w:gridSpan w:val="2"/>
            <w:vAlign w:val="center"/>
          </w:tcPr>
          <w:p w:rsidR="00383273" w:rsidRDefault="00383273" w:rsidP="009A3609">
            <w:pPr>
              <w:jc w:val="center"/>
              <w:rPr>
                <w:color w:val="000000"/>
                <w:szCs w:val="21"/>
              </w:rPr>
            </w:pPr>
            <w:r>
              <w:rPr>
                <w:rFonts w:hint="eastAsia"/>
                <w:color w:val="000000"/>
                <w:szCs w:val="21"/>
              </w:rPr>
              <w:t>四</w:t>
            </w:r>
          </w:p>
        </w:tc>
        <w:tc>
          <w:tcPr>
            <w:tcW w:w="709" w:type="dxa"/>
            <w:vAlign w:val="center"/>
          </w:tcPr>
          <w:p w:rsidR="00383273" w:rsidRDefault="00383273" w:rsidP="009A3609">
            <w:pPr>
              <w:jc w:val="center"/>
              <w:rPr>
                <w:color w:val="000000"/>
                <w:szCs w:val="21"/>
              </w:rPr>
            </w:pPr>
            <w:r>
              <w:rPr>
                <w:rFonts w:hint="eastAsia"/>
                <w:color w:val="000000"/>
                <w:szCs w:val="21"/>
              </w:rPr>
              <w:t>五</w:t>
            </w:r>
          </w:p>
        </w:tc>
        <w:tc>
          <w:tcPr>
            <w:tcW w:w="708" w:type="dxa"/>
            <w:vAlign w:val="center"/>
          </w:tcPr>
          <w:p w:rsidR="00383273" w:rsidRDefault="00383273" w:rsidP="009A3609">
            <w:pPr>
              <w:jc w:val="center"/>
              <w:rPr>
                <w:color w:val="000000"/>
                <w:szCs w:val="21"/>
              </w:rPr>
            </w:pPr>
            <w:r>
              <w:rPr>
                <w:rFonts w:hint="eastAsia"/>
                <w:color w:val="000000"/>
                <w:szCs w:val="21"/>
              </w:rPr>
              <w:t>六</w:t>
            </w:r>
          </w:p>
        </w:tc>
        <w:tc>
          <w:tcPr>
            <w:tcW w:w="476" w:type="dxa"/>
            <w:vAlign w:val="center"/>
          </w:tcPr>
          <w:p w:rsidR="00383273" w:rsidRDefault="00383273" w:rsidP="009A3609">
            <w:pPr>
              <w:jc w:val="center"/>
              <w:rPr>
                <w:color w:val="000000"/>
                <w:szCs w:val="21"/>
              </w:rPr>
            </w:pPr>
            <w:r>
              <w:rPr>
                <w:rFonts w:hint="eastAsia"/>
                <w:color w:val="000000"/>
                <w:szCs w:val="21"/>
              </w:rPr>
              <w:t>性质</w:t>
            </w:r>
          </w:p>
        </w:tc>
      </w:tr>
      <w:tr w:rsidR="00383273" w:rsidTr="00C1435C">
        <w:trPr>
          <w:cantSplit/>
          <w:trHeight w:val="270"/>
        </w:trPr>
        <w:tc>
          <w:tcPr>
            <w:tcW w:w="454" w:type="dxa"/>
            <w:vMerge w:val="restart"/>
            <w:vAlign w:val="center"/>
          </w:tcPr>
          <w:p w:rsidR="00383273" w:rsidRDefault="00383273" w:rsidP="009A3609">
            <w:pPr>
              <w:jc w:val="center"/>
              <w:rPr>
                <w:color w:val="000000"/>
                <w:szCs w:val="21"/>
              </w:rPr>
            </w:pPr>
            <w:r>
              <w:rPr>
                <w:rFonts w:hint="eastAsia"/>
                <w:color w:val="000000"/>
                <w:szCs w:val="21"/>
              </w:rPr>
              <w:t>基</w:t>
            </w:r>
          </w:p>
          <w:p w:rsidR="00383273" w:rsidRDefault="00383273" w:rsidP="009A3609">
            <w:pPr>
              <w:jc w:val="center"/>
              <w:rPr>
                <w:color w:val="000000"/>
                <w:szCs w:val="21"/>
              </w:rPr>
            </w:pPr>
            <w:r>
              <w:rPr>
                <w:rFonts w:hint="eastAsia"/>
                <w:color w:val="000000"/>
                <w:szCs w:val="21"/>
              </w:rPr>
              <w:t>础</w:t>
            </w:r>
          </w:p>
          <w:p w:rsidR="00383273" w:rsidRDefault="00383273" w:rsidP="009A3609">
            <w:pPr>
              <w:jc w:val="center"/>
              <w:rPr>
                <w:color w:val="000000"/>
                <w:szCs w:val="21"/>
              </w:rPr>
            </w:pPr>
            <w:r>
              <w:rPr>
                <w:rFonts w:hint="eastAsia"/>
                <w:color w:val="000000"/>
                <w:szCs w:val="21"/>
              </w:rPr>
              <w:t>性</w:t>
            </w:r>
          </w:p>
          <w:p w:rsidR="00383273" w:rsidRDefault="00383273" w:rsidP="009A3609">
            <w:pPr>
              <w:jc w:val="center"/>
              <w:rPr>
                <w:color w:val="000000"/>
                <w:szCs w:val="21"/>
              </w:rPr>
            </w:pPr>
            <w:r>
              <w:rPr>
                <w:rFonts w:hint="eastAsia"/>
                <w:color w:val="000000"/>
                <w:szCs w:val="21"/>
              </w:rPr>
              <w:t>课</w:t>
            </w:r>
          </w:p>
          <w:p w:rsidR="00383273" w:rsidRDefault="00383273" w:rsidP="009A3609">
            <w:pPr>
              <w:jc w:val="center"/>
              <w:rPr>
                <w:color w:val="000000"/>
                <w:szCs w:val="21"/>
              </w:rPr>
            </w:pPr>
            <w:r>
              <w:rPr>
                <w:rFonts w:hint="eastAsia"/>
                <w:color w:val="000000"/>
                <w:szCs w:val="21"/>
              </w:rPr>
              <w:t>程</w:t>
            </w:r>
          </w:p>
        </w:tc>
        <w:tc>
          <w:tcPr>
            <w:tcW w:w="1374" w:type="dxa"/>
            <w:vAlign w:val="center"/>
          </w:tcPr>
          <w:p w:rsidR="00383273" w:rsidRDefault="00383273" w:rsidP="00C1435C">
            <w:pPr>
              <w:jc w:val="center"/>
              <w:rPr>
                <w:color w:val="000000"/>
                <w:szCs w:val="21"/>
              </w:rPr>
            </w:pPr>
            <w:r>
              <w:rPr>
                <w:rFonts w:hint="eastAsia"/>
                <w:color w:val="000000"/>
                <w:szCs w:val="21"/>
              </w:rPr>
              <w:t>道德</w:t>
            </w:r>
            <w:r w:rsidR="00C1435C">
              <w:rPr>
                <w:rFonts w:hint="eastAsia"/>
                <w:color w:val="000000"/>
                <w:szCs w:val="21"/>
              </w:rPr>
              <w:t>生活类</w:t>
            </w:r>
          </w:p>
        </w:tc>
        <w:tc>
          <w:tcPr>
            <w:tcW w:w="2073" w:type="dxa"/>
            <w:vAlign w:val="center"/>
          </w:tcPr>
          <w:p w:rsidR="00383273" w:rsidRDefault="00383273" w:rsidP="009A3609">
            <w:pPr>
              <w:jc w:val="center"/>
              <w:rPr>
                <w:color w:val="000000"/>
                <w:szCs w:val="21"/>
              </w:rPr>
            </w:pPr>
            <w:r>
              <w:rPr>
                <w:rFonts w:hint="eastAsia"/>
                <w:color w:val="000000"/>
                <w:szCs w:val="21"/>
              </w:rPr>
              <w:t>品德与生活（社会）</w:t>
            </w:r>
          </w:p>
          <w:p w:rsidR="00383273" w:rsidRDefault="00383273" w:rsidP="009A3609">
            <w:pPr>
              <w:jc w:val="center"/>
              <w:rPr>
                <w:color w:val="000000"/>
                <w:szCs w:val="21"/>
              </w:rPr>
            </w:pPr>
            <w:r>
              <w:rPr>
                <w:rFonts w:hint="eastAsia"/>
                <w:color w:val="000000"/>
                <w:szCs w:val="21"/>
              </w:rPr>
              <w:t>（队课）</w:t>
            </w:r>
          </w:p>
        </w:tc>
        <w:tc>
          <w:tcPr>
            <w:tcW w:w="566" w:type="dxa"/>
            <w:gridSpan w:val="2"/>
            <w:vAlign w:val="center"/>
          </w:tcPr>
          <w:p w:rsidR="00383273" w:rsidRDefault="00383273" w:rsidP="009A3609">
            <w:pPr>
              <w:jc w:val="center"/>
              <w:rPr>
                <w:color w:val="000000"/>
                <w:szCs w:val="21"/>
              </w:rPr>
            </w:pPr>
            <w:r>
              <w:rPr>
                <w:rFonts w:hint="eastAsia"/>
                <w:color w:val="000000"/>
                <w:szCs w:val="21"/>
              </w:rPr>
              <w:t>2</w:t>
            </w:r>
          </w:p>
        </w:tc>
        <w:tc>
          <w:tcPr>
            <w:tcW w:w="565" w:type="dxa"/>
            <w:vAlign w:val="center"/>
          </w:tcPr>
          <w:p w:rsidR="00383273" w:rsidRDefault="00383273" w:rsidP="009A3609">
            <w:pPr>
              <w:jc w:val="center"/>
              <w:rPr>
                <w:color w:val="000000"/>
                <w:szCs w:val="21"/>
              </w:rPr>
            </w:pPr>
            <w:r>
              <w:rPr>
                <w:rFonts w:hint="eastAsia"/>
                <w:color w:val="000000"/>
                <w:szCs w:val="21"/>
              </w:rPr>
              <w:t>2</w:t>
            </w:r>
          </w:p>
        </w:tc>
        <w:tc>
          <w:tcPr>
            <w:tcW w:w="649" w:type="dxa"/>
            <w:gridSpan w:val="2"/>
            <w:vAlign w:val="center"/>
          </w:tcPr>
          <w:p w:rsidR="00383273" w:rsidRDefault="00383273" w:rsidP="009A3609">
            <w:pPr>
              <w:jc w:val="center"/>
              <w:rPr>
                <w:color w:val="000000"/>
                <w:szCs w:val="21"/>
              </w:rPr>
            </w:pPr>
            <w:r>
              <w:rPr>
                <w:rFonts w:hint="eastAsia"/>
                <w:color w:val="000000"/>
                <w:szCs w:val="21"/>
              </w:rPr>
              <w:t>2</w:t>
            </w:r>
          </w:p>
        </w:tc>
        <w:tc>
          <w:tcPr>
            <w:tcW w:w="870" w:type="dxa"/>
            <w:gridSpan w:val="2"/>
            <w:vAlign w:val="center"/>
          </w:tcPr>
          <w:p w:rsidR="00383273" w:rsidRDefault="00383273" w:rsidP="009A3609">
            <w:pPr>
              <w:jc w:val="center"/>
              <w:rPr>
                <w:color w:val="000000"/>
                <w:szCs w:val="21"/>
              </w:rPr>
            </w:pPr>
            <w:r>
              <w:rPr>
                <w:rFonts w:hint="eastAsia"/>
                <w:color w:val="000000"/>
                <w:szCs w:val="21"/>
              </w:rPr>
              <w:t>2</w:t>
            </w:r>
          </w:p>
        </w:tc>
        <w:tc>
          <w:tcPr>
            <w:tcW w:w="709" w:type="dxa"/>
            <w:vAlign w:val="center"/>
          </w:tcPr>
          <w:p w:rsidR="00383273" w:rsidRDefault="00383273" w:rsidP="009A3609">
            <w:pPr>
              <w:jc w:val="center"/>
              <w:rPr>
                <w:color w:val="000000"/>
                <w:szCs w:val="21"/>
              </w:rPr>
            </w:pPr>
            <w:r>
              <w:rPr>
                <w:rFonts w:hint="eastAsia"/>
                <w:color w:val="000000"/>
                <w:szCs w:val="21"/>
              </w:rPr>
              <w:t>2</w:t>
            </w:r>
          </w:p>
        </w:tc>
        <w:tc>
          <w:tcPr>
            <w:tcW w:w="708" w:type="dxa"/>
            <w:vAlign w:val="center"/>
          </w:tcPr>
          <w:p w:rsidR="00383273" w:rsidRDefault="00383273" w:rsidP="009A3609">
            <w:pPr>
              <w:jc w:val="center"/>
              <w:rPr>
                <w:color w:val="000000"/>
                <w:szCs w:val="21"/>
              </w:rPr>
            </w:pPr>
            <w:r>
              <w:rPr>
                <w:rFonts w:hint="eastAsia"/>
                <w:color w:val="000000"/>
                <w:szCs w:val="21"/>
              </w:rPr>
              <w:t>2</w:t>
            </w:r>
          </w:p>
        </w:tc>
        <w:tc>
          <w:tcPr>
            <w:tcW w:w="476" w:type="dxa"/>
            <w:vMerge w:val="restart"/>
            <w:vAlign w:val="center"/>
          </w:tcPr>
          <w:p w:rsidR="00383273" w:rsidRDefault="00383273" w:rsidP="009A3609">
            <w:pPr>
              <w:jc w:val="center"/>
              <w:rPr>
                <w:color w:val="000000"/>
                <w:szCs w:val="21"/>
              </w:rPr>
            </w:pPr>
            <w:r>
              <w:rPr>
                <w:rFonts w:hint="eastAsia"/>
                <w:color w:val="000000"/>
                <w:szCs w:val="21"/>
              </w:rPr>
              <w:t>必修</w:t>
            </w:r>
          </w:p>
        </w:tc>
      </w:tr>
      <w:tr w:rsidR="00383273" w:rsidTr="00C1435C">
        <w:trPr>
          <w:cantSplit/>
          <w:trHeight w:val="240"/>
        </w:trPr>
        <w:tc>
          <w:tcPr>
            <w:tcW w:w="454" w:type="dxa"/>
            <w:vMerge/>
            <w:vAlign w:val="center"/>
          </w:tcPr>
          <w:p w:rsidR="00383273" w:rsidRDefault="00383273" w:rsidP="009A3609">
            <w:pPr>
              <w:jc w:val="center"/>
              <w:rPr>
                <w:color w:val="000000"/>
                <w:szCs w:val="21"/>
              </w:rPr>
            </w:pPr>
          </w:p>
        </w:tc>
        <w:tc>
          <w:tcPr>
            <w:tcW w:w="1374" w:type="dxa"/>
            <w:vMerge w:val="restart"/>
            <w:vAlign w:val="center"/>
          </w:tcPr>
          <w:p w:rsidR="00383273" w:rsidRDefault="00C1435C" w:rsidP="00C1435C">
            <w:pPr>
              <w:rPr>
                <w:color w:val="000000"/>
                <w:szCs w:val="21"/>
              </w:rPr>
            </w:pPr>
            <w:r>
              <w:rPr>
                <w:rFonts w:hint="eastAsia"/>
                <w:color w:val="000000"/>
                <w:szCs w:val="21"/>
              </w:rPr>
              <w:t>语言人文类</w:t>
            </w:r>
          </w:p>
        </w:tc>
        <w:tc>
          <w:tcPr>
            <w:tcW w:w="2073" w:type="dxa"/>
            <w:vAlign w:val="center"/>
          </w:tcPr>
          <w:p w:rsidR="00383273" w:rsidRDefault="00383273" w:rsidP="009A3609">
            <w:pPr>
              <w:jc w:val="center"/>
              <w:rPr>
                <w:color w:val="000000"/>
                <w:szCs w:val="21"/>
              </w:rPr>
            </w:pPr>
            <w:r>
              <w:rPr>
                <w:rFonts w:hint="eastAsia"/>
                <w:color w:val="000000"/>
                <w:szCs w:val="21"/>
              </w:rPr>
              <w:t>语文</w:t>
            </w:r>
          </w:p>
        </w:tc>
        <w:tc>
          <w:tcPr>
            <w:tcW w:w="566" w:type="dxa"/>
            <w:gridSpan w:val="2"/>
            <w:vAlign w:val="center"/>
          </w:tcPr>
          <w:p w:rsidR="00383273" w:rsidRDefault="00383273" w:rsidP="009A3609">
            <w:pPr>
              <w:jc w:val="center"/>
              <w:rPr>
                <w:color w:val="000000"/>
                <w:szCs w:val="21"/>
              </w:rPr>
            </w:pPr>
            <w:r>
              <w:rPr>
                <w:rFonts w:hint="eastAsia"/>
                <w:color w:val="000000"/>
                <w:szCs w:val="21"/>
              </w:rPr>
              <w:t>8</w:t>
            </w:r>
          </w:p>
        </w:tc>
        <w:tc>
          <w:tcPr>
            <w:tcW w:w="565" w:type="dxa"/>
            <w:vAlign w:val="center"/>
          </w:tcPr>
          <w:p w:rsidR="00383273" w:rsidRDefault="00383273" w:rsidP="009A3609">
            <w:pPr>
              <w:jc w:val="center"/>
              <w:rPr>
                <w:color w:val="000000"/>
                <w:szCs w:val="21"/>
              </w:rPr>
            </w:pPr>
            <w:r>
              <w:rPr>
                <w:rFonts w:hint="eastAsia"/>
                <w:color w:val="000000"/>
                <w:szCs w:val="21"/>
              </w:rPr>
              <w:t>8</w:t>
            </w:r>
          </w:p>
        </w:tc>
        <w:tc>
          <w:tcPr>
            <w:tcW w:w="649" w:type="dxa"/>
            <w:gridSpan w:val="2"/>
            <w:vAlign w:val="center"/>
          </w:tcPr>
          <w:p w:rsidR="00383273" w:rsidRDefault="00383273" w:rsidP="009A3609">
            <w:pPr>
              <w:jc w:val="center"/>
              <w:rPr>
                <w:color w:val="000000"/>
                <w:szCs w:val="21"/>
              </w:rPr>
            </w:pPr>
            <w:r>
              <w:rPr>
                <w:rFonts w:hint="eastAsia"/>
                <w:color w:val="000000"/>
                <w:szCs w:val="21"/>
              </w:rPr>
              <w:t>7</w:t>
            </w:r>
          </w:p>
        </w:tc>
        <w:tc>
          <w:tcPr>
            <w:tcW w:w="870" w:type="dxa"/>
            <w:gridSpan w:val="2"/>
            <w:vAlign w:val="center"/>
          </w:tcPr>
          <w:p w:rsidR="00383273" w:rsidRDefault="00383273" w:rsidP="009A3609">
            <w:pPr>
              <w:jc w:val="center"/>
              <w:rPr>
                <w:color w:val="000000"/>
                <w:szCs w:val="21"/>
              </w:rPr>
            </w:pPr>
            <w:r>
              <w:rPr>
                <w:rFonts w:hint="eastAsia"/>
                <w:color w:val="000000"/>
                <w:szCs w:val="21"/>
              </w:rPr>
              <w:t>7</w:t>
            </w:r>
          </w:p>
        </w:tc>
        <w:tc>
          <w:tcPr>
            <w:tcW w:w="709" w:type="dxa"/>
            <w:vAlign w:val="center"/>
          </w:tcPr>
          <w:p w:rsidR="00383273" w:rsidRDefault="00383273" w:rsidP="009A3609">
            <w:pPr>
              <w:jc w:val="center"/>
              <w:rPr>
                <w:color w:val="000000"/>
                <w:szCs w:val="21"/>
              </w:rPr>
            </w:pPr>
            <w:r>
              <w:rPr>
                <w:rFonts w:hint="eastAsia"/>
                <w:color w:val="000000"/>
                <w:szCs w:val="21"/>
              </w:rPr>
              <w:t>6</w:t>
            </w:r>
          </w:p>
        </w:tc>
        <w:tc>
          <w:tcPr>
            <w:tcW w:w="708" w:type="dxa"/>
            <w:vAlign w:val="center"/>
          </w:tcPr>
          <w:p w:rsidR="00383273" w:rsidRDefault="00383273" w:rsidP="009A3609">
            <w:pPr>
              <w:jc w:val="center"/>
              <w:rPr>
                <w:color w:val="000000"/>
                <w:szCs w:val="21"/>
              </w:rPr>
            </w:pPr>
            <w:r>
              <w:rPr>
                <w:rFonts w:hint="eastAsia"/>
                <w:color w:val="000000"/>
                <w:szCs w:val="21"/>
              </w:rPr>
              <w:t>6</w:t>
            </w:r>
          </w:p>
        </w:tc>
        <w:tc>
          <w:tcPr>
            <w:tcW w:w="476" w:type="dxa"/>
            <w:vMerge/>
            <w:vAlign w:val="center"/>
          </w:tcPr>
          <w:p w:rsidR="00383273" w:rsidRDefault="00383273" w:rsidP="009A3609">
            <w:pPr>
              <w:jc w:val="center"/>
              <w:rPr>
                <w:color w:val="000000"/>
                <w:szCs w:val="21"/>
              </w:rPr>
            </w:pPr>
          </w:p>
        </w:tc>
      </w:tr>
      <w:tr w:rsidR="00383273" w:rsidTr="00C1435C">
        <w:trPr>
          <w:cantSplit/>
          <w:trHeight w:val="231"/>
        </w:trPr>
        <w:tc>
          <w:tcPr>
            <w:tcW w:w="454" w:type="dxa"/>
            <w:vMerge/>
            <w:vAlign w:val="center"/>
          </w:tcPr>
          <w:p w:rsidR="00383273" w:rsidRDefault="00383273" w:rsidP="009A3609">
            <w:pPr>
              <w:jc w:val="center"/>
              <w:rPr>
                <w:color w:val="000000"/>
                <w:szCs w:val="21"/>
              </w:rPr>
            </w:pPr>
          </w:p>
        </w:tc>
        <w:tc>
          <w:tcPr>
            <w:tcW w:w="1374" w:type="dxa"/>
            <w:vMerge/>
            <w:vAlign w:val="center"/>
          </w:tcPr>
          <w:p w:rsidR="00383273" w:rsidRDefault="00383273" w:rsidP="009A3609">
            <w:pPr>
              <w:jc w:val="center"/>
              <w:rPr>
                <w:color w:val="000000"/>
                <w:szCs w:val="21"/>
              </w:rPr>
            </w:pPr>
          </w:p>
        </w:tc>
        <w:tc>
          <w:tcPr>
            <w:tcW w:w="2073" w:type="dxa"/>
            <w:vAlign w:val="center"/>
          </w:tcPr>
          <w:p w:rsidR="00383273" w:rsidRDefault="00383273" w:rsidP="009A3609">
            <w:pPr>
              <w:jc w:val="center"/>
              <w:rPr>
                <w:color w:val="000000"/>
                <w:szCs w:val="21"/>
              </w:rPr>
            </w:pPr>
            <w:r>
              <w:rPr>
                <w:rFonts w:hint="eastAsia"/>
                <w:color w:val="000000"/>
                <w:szCs w:val="21"/>
              </w:rPr>
              <w:t>英语</w:t>
            </w:r>
          </w:p>
        </w:tc>
        <w:tc>
          <w:tcPr>
            <w:tcW w:w="566" w:type="dxa"/>
            <w:gridSpan w:val="2"/>
            <w:vAlign w:val="center"/>
          </w:tcPr>
          <w:p w:rsidR="00383273" w:rsidRDefault="00383273" w:rsidP="009A3609">
            <w:pPr>
              <w:jc w:val="center"/>
              <w:rPr>
                <w:color w:val="000000"/>
                <w:szCs w:val="21"/>
              </w:rPr>
            </w:pPr>
          </w:p>
        </w:tc>
        <w:tc>
          <w:tcPr>
            <w:tcW w:w="565" w:type="dxa"/>
            <w:vAlign w:val="center"/>
          </w:tcPr>
          <w:p w:rsidR="00383273" w:rsidRDefault="00383273" w:rsidP="009A3609">
            <w:pPr>
              <w:jc w:val="center"/>
              <w:rPr>
                <w:color w:val="000000"/>
                <w:szCs w:val="21"/>
              </w:rPr>
            </w:pPr>
          </w:p>
        </w:tc>
        <w:tc>
          <w:tcPr>
            <w:tcW w:w="649" w:type="dxa"/>
            <w:gridSpan w:val="2"/>
            <w:vAlign w:val="center"/>
          </w:tcPr>
          <w:p w:rsidR="00383273" w:rsidRDefault="00383273" w:rsidP="009A3609">
            <w:pPr>
              <w:jc w:val="center"/>
              <w:rPr>
                <w:color w:val="000000"/>
                <w:szCs w:val="21"/>
              </w:rPr>
            </w:pPr>
            <w:r>
              <w:rPr>
                <w:rFonts w:hint="eastAsia"/>
                <w:color w:val="000000"/>
                <w:szCs w:val="21"/>
              </w:rPr>
              <w:t>3</w:t>
            </w:r>
          </w:p>
        </w:tc>
        <w:tc>
          <w:tcPr>
            <w:tcW w:w="870" w:type="dxa"/>
            <w:gridSpan w:val="2"/>
            <w:vAlign w:val="center"/>
          </w:tcPr>
          <w:p w:rsidR="00383273" w:rsidRDefault="00383273" w:rsidP="009A3609">
            <w:pPr>
              <w:jc w:val="center"/>
              <w:rPr>
                <w:color w:val="000000"/>
                <w:szCs w:val="21"/>
              </w:rPr>
            </w:pPr>
            <w:r>
              <w:rPr>
                <w:rFonts w:hint="eastAsia"/>
                <w:color w:val="000000"/>
                <w:szCs w:val="21"/>
              </w:rPr>
              <w:t>3</w:t>
            </w:r>
          </w:p>
        </w:tc>
        <w:tc>
          <w:tcPr>
            <w:tcW w:w="709" w:type="dxa"/>
            <w:vAlign w:val="center"/>
          </w:tcPr>
          <w:p w:rsidR="00383273" w:rsidRDefault="00383273" w:rsidP="009A3609">
            <w:pPr>
              <w:jc w:val="center"/>
              <w:rPr>
                <w:color w:val="000000"/>
                <w:szCs w:val="21"/>
              </w:rPr>
            </w:pPr>
            <w:r>
              <w:rPr>
                <w:rFonts w:hint="eastAsia"/>
                <w:color w:val="000000"/>
                <w:szCs w:val="21"/>
              </w:rPr>
              <w:t>3</w:t>
            </w:r>
          </w:p>
        </w:tc>
        <w:tc>
          <w:tcPr>
            <w:tcW w:w="708" w:type="dxa"/>
            <w:vAlign w:val="center"/>
          </w:tcPr>
          <w:p w:rsidR="00383273" w:rsidRDefault="00383273" w:rsidP="009A3609">
            <w:pPr>
              <w:jc w:val="center"/>
              <w:rPr>
                <w:color w:val="000000"/>
                <w:szCs w:val="21"/>
              </w:rPr>
            </w:pPr>
            <w:r>
              <w:rPr>
                <w:rFonts w:hint="eastAsia"/>
                <w:color w:val="000000"/>
                <w:szCs w:val="21"/>
              </w:rPr>
              <w:t>3</w:t>
            </w:r>
          </w:p>
        </w:tc>
        <w:tc>
          <w:tcPr>
            <w:tcW w:w="476" w:type="dxa"/>
            <w:vMerge/>
            <w:vAlign w:val="center"/>
          </w:tcPr>
          <w:p w:rsidR="00383273" w:rsidRDefault="00383273" w:rsidP="009A3609">
            <w:pPr>
              <w:jc w:val="center"/>
              <w:rPr>
                <w:color w:val="000000"/>
                <w:szCs w:val="21"/>
              </w:rPr>
            </w:pPr>
          </w:p>
        </w:tc>
      </w:tr>
      <w:tr w:rsidR="00953722" w:rsidTr="00C1435C">
        <w:trPr>
          <w:cantSplit/>
          <w:trHeight w:val="213"/>
        </w:trPr>
        <w:tc>
          <w:tcPr>
            <w:tcW w:w="454" w:type="dxa"/>
            <w:vMerge/>
            <w:vAlign w:val="center"/>
          </w:tcPr>
          <w:p w:rsidR="00953722" w:rsidRDefault="00953722" w:rsidP="009A3609">
            <w:pPr>
              <w:jc w:val="center"/>
              <w:rPr>
                <w:color w:val="000000"/>
                <w:szCs w:val="21"/>
              </w:rPr>
            </w:pPr>
          </w:p>
        </w:tc>
        <w:tc>
          <w:tcPr>
            <w:tcW w:w="1374" w:type="dxa"/>
            <w:vAlign w:val="center"/>
          </w:tcPr>
          <w:p w:rsidR="00953722" w:rsidRDefault="00953722" w:rsidP="009A3609">
            <w:pPr>
              <w:jc w:val="center"/>
              <w:rPr>
                <w:color w:val="000000"/>
                <w:szCs w:val="21"/>
              </w:rPr>
            </w:pPr>
            <w:r>
              <w:rPr>
                <w:rFonts w:hint="eastAsia"/>
                <w:color w:val="000000"/>
                <w:szCs w:val="21"/>
              </w:rPr>
              <w:t>体育健康类</w:t>
            </w:r>
          </w:p>
        </w:tc>
        <w:tc>
          <w:tcPr>
            <w:tcW w:w="2073" w:type="dxa"/>
            <w:vAlign w:val="center"/>
          </w:tcPr>
          <w:p w:rsidR="00953722" w:rsidRDefault="00953722" w:rsidP="00C1435C">
            <w:pPr>
              <w:jc w:val="center"/>
              <w:rPr>
                <w:color w:val="000000"/>
                <w:szCs w:val="21"/>
              </w:rPr>
            </w:pPr>
            <w:r>
              <w:rPr>
                <w:rFonts w:hint="eastAsia"/>
                <w:color w:val="000000"/>
                <w:szCs w:val="21"/>
              </w:rPr>
              <w:t>体育</w:t>
            </w:r>
          </w:p>
        </w:tc>
        <w:tc>
          <w:tcPr>
            <w:tcW w:w="566" w:type="dxa"/>
            <w:gridSpan w:val="2"/>
            <w:vAlign w:val="center"/>
          </w:tcPr>
          <w:p w:rsidR="00953722" w:rsidRDefault="00953722" w:rsidP="009A3609">
            <w:pPr>
              <w:jc w:val="center"/>
              <w:rPr>
                <w:color w:val="000000"/>
                <w:szCs w:val="21"/>
              </w:rPr>
            </w:pPr>
            <w:r>
              <w:rPr>
                <w:rFonts w:hint="eastAsia"/>
                <w:color w:val="000000"/>
                <w:szCs w:val="21"/>
              </w:rPr>
              <w:t>4</w:t>
            </w:r>
          </w:p>
        </w:tc>
        <w:tc>
          <w:tcPr>
            <w:tcW w:w="565" w:type="dxa"/>
            <w:vAlign w:val="center"/>
          </w:tcPr>
          <w:p w:rsidR="00953722" w:rsidRDefault="00953722" w:rsidP="009A3609">
            <w:pPr>
              <w:jc w:val="center"/>
              <w:rPr>
                <w:color w:val="000000"/>
                <w:szCs w:val="21"/>
              </w:rPr>
            </w:pPr>
            <w:r>
              <w:rPr>
                <w:rFonts w:hint="eastAsia"/>
                <w:color w:val="000000"/>
                <w:szCs w:val="21"/>
              </w:rPr>
              <w:t>4</w:t>
            </w:r>
          </w:p>
        </w:tc>
        <w:tc>
          <w:tcPr>
            <w:tcW w:w="649" w:type="dxa"/>
            <w:gridSpan w:val="2"/>
            <w:vAlign w:val="center"/>
          </w:tcPr>
          <w:p w:rsidR="00953722" w:rsidRDefault="00953722" w:rsidP="009A3609">
            <w:pPr>
              <w:jc w:val="center"/>
              <w:rPr>
                <w:color w:val="000000"/>
                <w:szCs w:val="21"/>
              </w:rPr>
            </w:pPr>
            <w:r>
              <w:rPr>
                <w:rFonts w:hint="eastAsia"/>
                <w:color w:val="000000"/>
                <w:szCs w:val="21"/>
              </w:rPr>
              <w:t>3</w:t>
            </w:r>
          </w:p>
        </w:tc>
        <w:tc>
          <w:tcPr>
            <w:tcW w:w="870" w:type="dxa"/>
            <w:gridSpan w:val="2"/>
            <w:vAlign w:val="center"/>
          </w:tcPr>
          <w:p w:rsidR="00953722" w:rsidRDefault="00953722" w:rsidP="009A3609">
            <w:pPr>
              <w:jc w:val="center"/>
              <w:rPr>
                <w:color w:val="000000"/>
                <w:szCs w:val="21"/>
              </w:rPr>
            </w:pPr>
            <w:r>
              <w:rPr>
                <w:rFonts w:hint="eastAsia"/>
                <w:color w:val="000000"/>
                <w:szCs w:val="21"/>
              </w:rPr>
              <w:t>3</w:t>
            </w:r>
          </w:p>
        </w:tc>
        <w:tc>
          <w:tcPr>
            <w:tcW w:w="709" w:type="dxa"/>
            <w:vAlign w:val="center"/>
          </w:tcPr>
          <w:p w:rsidR="00953722" w:rsidRDefault="00953722" w:rsidP="009A3609">
            <w:pPr>
              <w:jc w:val="center"/>
              <w:rPr>
                <w:color w:val="000000"/>
                <w:szCs w:val="21"/>
              </w:rPr>
            </w:pPr>
            <w:r>
              <w:rPr>
                <w:rFonts w:hint="eastAsia"/>
                <w:color w:val="000000"/>
                <w:szCs w:val="21"/>
              </w:rPr>
              <w:t>3</w:t>
            </w:r>
          </w:p>
        </w:tc>
        <w:tc>
          <w:tcPr>
            <w:tcW w:w="708" w:type="dxa"/>
            <w:vAlign w:val="center"/>
          </w:tcPr>
          <w:p w:rsidR="00953722" w:rsidRDefault="00953722" w:rsidP="009A3609">
            <w:pPr>
              <w:jc w:val="center"/>
              <w:rPr>
                <w:color w:val="000000"/>
                <w:szCs w:val="21"/>
              </w:rPr>
            </w:pPr>
            <w:r>
              <w:rPr>
                <w:rFonts w:hint="eastAsia"/>
                <w:color w:val="000000"/>
                <w:szCs w:val="21"/>
              </w:rPr>
              <w:t>3</w:t>
            </w:r>
          </w:p>
        </w:tc>
        <w:tc>
          <w:tcPr>
            <w:tcW w:w="476" w:type="dxa"/>
            <w:vMerge/>
            <w:vAlign w:val="center"/>
          </w:tcPr>
          <w:p w:rsidR="00953722" w:rsidRDefault="00953722" w:rsidP="009A3609">
            <w:pPr>
              <w:jc w:val="center"/>
              <w:rPr>
                <w:color w:val="000000"/>
                <w:szCs w:val="21"/>
              </w:rPr>
            </w:pPr>
          </w:p>
        </w:tc>
      </w:tr>
      <w:tr w:rsidR="00953722" w:rsidTr="00C1435C">
        <w:trPr>
          <w:cantSplit/>
          <w:trHeight w:val="228"/>
        </w:trPr>
        <w:tc>
          <w:tcPr>
            <w:tcW w:w="454" w:type="dxa"/>
            <w:vMerge/>
            <w:vAlign w:val="center"/>
          </w:tcPr>
          <w:p w:rsidR="00953722" w:rsidRDefault="00953722" w:rsidP="009A3609">
            <w:pPr>
              <w:jc w:val="center"/>
              <w:rPr>
                <w:color w:val="000000"/>
                <w:szCs w:val="21"/>
              </w:rPr>
            </w:pPr>
          </w:p>
        </w:tc>
        <w:tc>
          <w:tcPr>
            <w:tcW w:w="1374" w:type="dxa"/>
            <w:vMerge w:val="restart"/>
            <w:vAlign w:val="center"/>
          </w:tcPr>
          <w:p w:rsidR="00953722" w:rsidRDefault="00953722" w:rsidP="009A3609">
            <w:pPr>
              <w:jc w:val="center"/>
              <w:rPr>
                <w:color w:val="000000"/>
                <w:szCs w:val="21"/>
              </w:rPr>
            </w:pPr>
            <w:r>
              <w:rPr>
                <w:rFonts w:hint="eastAsia"/>
                <w:color w:val="000000"/>
                <w:szCs w:val="21"/>
              </w:rPr>
              <w:t>数学科技类</w:t>
            </w:r>
          </w:p>
        </w:tc>
        <w:tc>
          <w:tcPr>
            <w:tcW w:w="2073" w:type="dxa"/>
            <w:vAlign w:val="center"/>
          </w:tcPr>
          <w:p w:rsidR="00953722" w:rsidRDefault="00953722" w:rsidP="009A3609">
            <w:pPr>
              <w:jc w:val="center"/>
              <w:rPr>
                <w:color w:val="000000"/>
                <w:szCs w:val="21"/>
              </w:rPr>
            </w:pPr>
            <w:r>
              <w:rPr>
                <w:rFonts w:hint="eastAsia"/>
                <w:color w:val="000000"/>
                <w:szCs w:val="21"/>
              </w:rPr>
              <w:t>数学</w:t>
            </w:r>
          </w:p>
        </w:tc>
        <w:tc>
          <w:tcPr>
            <w:tcW w:w="566" w:type="dxa"/>
            <w:gridSpan w:val="2"/>
            <w:vAlign w:val="center"/>
          </w:tcPr>
          <w:p w:rsidR="00953722" w:rsidRDefault="00953722" w:rsidP="009A3609">
            <w:pPr>
              <w:jc w:val="center"/>
              <w:rPr>
                <w:color w:val="000000"/>
                <w:szCs w:val="21"/>
              </w:rPr>
            </w:pPr>
            <w:r>
              <w:rPr>
                <w:rFonts w:hint="eastAsia"/>
                <w:color w:val="000000"/>
                <w:szCs w:val="21"/>
              </w:rPr>
              <w:t>5</w:t>
            </w:r>
          </w:p>
        </w:tc>
        <w:tc>
          <w:tcPr>
            <w:tcW w:w="565" w:type="dxa"/>
            <w:vAlign w:val="center"/>
          </w:tcPr>
          <w:p w:rsidR="00953722" w:rsidRDefault="00953722" w:rsidP="009A3609">
            <w:pPr>
              <w:jc w:val="center"/>
              <w:rPr>
                <w:color w:val="000000"/>
                <w:szCs w:val="21"/>
              </w:rPr>
            </w:pPr>
            <w:r>
              <w:rPr>
                <w:rFonts w:hint="eastAsia"/>
                <w:color w:val="000000"/>
                <w:szCs w:val="21"/>
              </w:rPr>
              <w:t>5</w:t>
            </w:r>
          </w:p>
        </w:tc>
        <w:tc>
          <w:tcPr>
            <w:tcW w:w="649" w:type="dxa"/>
            <w:gridSpan w:val="2"/>
            <w:vAlign w:val="center"/>
          </w:tcPr>
          <w:p w:rsidR="00953722" w:rsidRDefault="00953722" w:rsidP="009A3609">
            <w:pPr>
              <w:jc w:val="center"/>
              <w:rPr>
                <w:color w:val="000000"/>
                <w:szCs w:val="21"/>
              </w:rPr>
            </w:pPr>
            <w:r>
              <w:rPr>
                <w:rFonts w:hint="eastAsia"/>
                <w:color w:val="000000"/>
                <w:szCs w:val="21"/>
              </w:rPr>
              <w:t>4</w:t>
            </w:r>
          </w:p>
        </w:tc>
        <w:tc>
          <w:tcPr>
            <w:tcW w:w="870" w:type="dxa"/>
            <w:gridSpan w:val="2"/>
            <w:vAlign w:val="center"/>
          </w:tcPr>
          <w:p w:rsidR="00953722" w:rsidRDefault="00953722" w:rsidP="009A3609">
            <w:pPr>
              <w:jc w:val="center"/>
              <w:rPr>
                <w:color w:val="000000"/>
                <w:szCs w:val="21"/>
              </w:rPr>
            </w:pPr>
            <w:r>
              <w:rPr>
                <w:rFonts w:hint="eastAsia"/>
                <w:color w:val="000000"/>
                <w:szCs w:val="21"/>
              </w:rPr>
              <w:t>4</w:t>
            </w:r>
          </w:p>
        </w:tc>
        <w:tc>
          <w:tcPr>
            <w:tcW w:w="709" w:type="dxa"/>
            <w:vAlign w:val="center"/>
          </w:tcPr>
          <w:p w:rsidR="00953722" w:rsidRDefault="00953722" w:rsidP="009A3609">
            <w:pPr>
              <w:jc w:val="center"/>
              <w:rPr>
                <w:color w:val="000000"/>
                <w:szCs w:val="21"/>
              </w:rPr>
            </w:pPr>
            <w:r>
              <w:rPr>
                <w:rFonts w:hint="eastAsia"/>
                <w:color w:val="000000"/>
                <w:szCs w:val="21"/>
              </w:rPr>
              <w:t>4</w:t>
            </w:r>
          </w:p>
        </w:tc>
        <w:tc>
          <w:tcPr>
            <w:tcW w:w="708" w:type="dxa"/>
            <w:vAlign w:val="center"/>
          </w:tcPr>
          <w:p w:rsidR="00953722" w:rsidRDefault="00953722" w:rsidP="009A3609">
            <w:pPr>
              <w:jc w:val="center"/>
              <w:rPr>
                <w:color w:val="000000"/>
                <w:szCs w:val="21"/>
              </w:rPr>
            </w:pPr>
            <w:r>
              <w:rPr>
                <w:rFonts w:hint="eastAsia"/>
                <w:color w:val="000000"/>
                <w:szCs w:val="21"/>
              </w:rPr>
              <w:t>4</w:t>
            </w:r>
          </w:p>
        </w:tc>
        <w:tc>
          <w:tcPr>
            <w:tcW w:w="476" w:type="dxa"/>
            <w:vMerge/>
            <w:vAlign w:val="center"/>
          </w:tcPr>
          <w:p w:rsidR="00953722" w:rsidRDefault="00953722" w:rsidP="009A3609">
            <w:pPr>
              <w:jc w:val="center"/>
              <w:rPr>
                <w:color w:val="000000"/>
                <w:szCs w:val="21"/>
              </w:rPr>
            </w:pPr>
          </w:p>
        </w:tc>
      </w:tr>
      <w:tr w:rsidR="00953722" w:rsidTr="00C1435C">
        <w:trPr>
          <w:cantSplit/>
          <w:trHeight w:val="228"/>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科学</w:t>
            </w:r>
          </w:p>
        </w:tc>
        <w:tc>
          <w:tcPr>
            <w:tcW w:w="566" w:type="dxa"/>
            <w:gridSpan w:val="2"/>
            <w:vAlign w:val="center"/>
          </w:tcPr>
          <w:p w:rsidR="00953722" w:rsidRDefault="00953722" w:rsidP="009A3609">
            <w:pPr>
              <w:jc w:val="center"/>
              <w:rPr>
                <w:color w:val="000000"/>
                <w:szCs w:val="21"/>
              </w:rPr>
            </w:pPr>
          </w:p>
        </w:tc>
        <w:tc>
          <w:tcPr>
            <w:tcW w:w="565" w:type="dxa"/>
            <w:vAlign w:val="center"/>
          </w:tcPr>
          <w:p w:rsidR="00953722" w:rsidRDefault="00953722" w:rsidP="009A3609">
            <w:pPr>
              <w:jc w:val="center"/>
              <w:rPr>
                <w:color w:val="000000"/>
                <w:szCs w:val="21"/>
              </w:rPr>
            </w:pPr>
          </w:p>
        </w:tc>
        <w:tc>
          <w:tcPr>
            <w:tcW w:w="649" w:type="dxa"/>
            <w:gridSpan w:val="2"/>
            <w:vAlign w:val="center"/>
          </w:tcPr>
          <w:p w:rsidR="00953722" w:rsidRDefault="00953722" w:rsidP="009A3609">
            <w:pPr>
              <w:jc w:val="center"/>
              <w:rPr>
                <w:color w:val="000000"/>
                <w:szCs w:val="21"/>
              </w:rPr>
            </w:pPr>
            <w:r>
              <w:rPr>
                <w:rFonts w:hint="eastAsia"/>
                <w:color w:val="000000"/>
                <w:szCs w:val="21"/>
              </w:rPr>
              <w:t>2</w:t>
            </w:r>
          </w:p>
        </w:tc>
        <w:tc>
          <w:tcPr>
            <w:tcW w:w="870" w:type="dxa"/>
            <w:gridSpan w:val="2"/>
            <w:vAlign w:val="center"/>
          </w:tcPr>
          <w:p w:rsidR="00953722" w:rsidRDefault="00953722" w:rsidP="009A3609">
            <w:pPr>
              <w:jc w:val="center"/>
              <w:rPr>
                <w:color w:val="000000"/>
                <w:szCs w:val="21"/>
              </w:rPr>
            </w:pPr>
            <w:r>
              <w:rPr>
                <w:rFonts w:hint="eastAsia"/>
                <w:color w:val="000000"/>
                <w:szCs w:val="21"/>
              </w:rPr>
              <w:t>2</w:t>
            </w:r>
          </w:p>
        </w:tc>
        <w:tc>
          <w:tcPr>
            <w:tcW w:w="709" w:type="dxa"/>
            <w:vAlign w:val="center"/>
          </w:tcPr>
          <w:p w:rsidR="00953722" w:rsidRDefault="00953722" w:rsidP="009A3609">
            <w:pPr>
              <w:jc w:val="center"/>
              <w:rPr>
                <w:color w:val="000000"/>
                <w:szCs w:val="21"/>
              </w:rPr>
            </w:pPr>
            <w:r>
              <w:rPr>
                <w:rFonts w:hint="eastAsia"/>
                <w:color w:val="000000"/>
                <w:szCs w:val="21"/>
              </w:rPr>
              <w:t>3</w:t>
            </w:r>
          </w:p>
        </w:tc>
        <w:tc>
          <w:tcPr>
            <w:tcW w:w="708" w:type="dxa"/>
            <w:vAlign w:val="center"/>
          </w:tcPr>
          <w:p w:rsidR="00953722" w:rsidRDefault="00953722" w:rsidP="009A3609">
            <w:pPr>
              <w:jc w:val="center"/>
              <w:rPr>
                <w:color w:val="000000"/>
                <w:szCs w:val="21"/>
              </w:rPr>
            </w:pPr>
            <w:r>
              <w:rPr>
                <w:rFonts w:hint="eastAsia"/>
                <w:color w:val="000000"/>
                <w:szCs w:val="21"/>
              </w:rPr>
              <w:t>3</w:t>
            </w:r>
          </w:p>
        </w:tc>
        <w:tc>
          <w:tcPr>
            <w:tcW w:w="476" w:type="dxa"/>
            <w:vMerge/>
            <w:vAlign w:val="center"/>
          </w:tcPr>
          <w:p w:rsidR="00953722" w:rsidRDefault="00953722" w:rsidP="009A3609">
            <w:pPr>
              <w:jc w:val="center"/>
              <w:rPr>
                <w:color w:val="000000"/>
                <w:szCs w:val="21"/>
              </w:rPr>
            </w:pPr>
          </w:p>
        </w:tc>
      </w:tr>
      <w:tr w:rsidR="00953722" w:rsidTr="00C1435C">
        <w:trPr>
          <w:cantSplit/>
          <w:trHeight w:val="276"/>
        </w:trPr>
        <w:tc>
          <w:tcPr>
            <w:tcW w:w="454" w:type="dxa"/>
            <w:vMerge/>
            <w:vAlign w:val="center"/>
          </w:tcPr>
          <w:p w:rsidR="00953722" w:rsidRDefault="00953722" w:rsidP="009A3609">
            <w:pPr>
              <w:jc w:val="center"/>
              <w:rPr>
                <w:color w:val="000000"/>
                <w:szCs w:val="21"/>
              </w:rPr>
            </w:pPr>
          </w:p>
        </w:tc>
        <w:tc>
          <w:tcPr>
            <w:tcW w:w="1374" w:type="dxa"/>
            <w:vMerge w:val="restart"/>
            <w:vAlign w:val="center"/>
          </w:tcPr>
          <w:p w:rsidR="00953722" w:rsidRDefault="00953722" w:rsidP="009A3609">
            <w:pPr>
              <w:jc w:val="center"/>
              <w:rPr>
                <w:color w:val="000000"/>
                <w:szCs w:val="21"/>
              </w:rPr>
            </w:pPr>
            <w:r>
              <w:rPr>
                <w:rFonts w:hint="eastAsia"/>
                <w:color w:val="000000"/>
                <w:szCs w:val="21"/>
              </w:rPr>
              <w:t>艺术审美类</w:t>
            </w:r>
          </w:p>
        </w:tc>
        <w:tc>
          <w:tcPr>
            <w:tcW w:w="2073" w:type="dxa"/>
            <w:vAlign w:val="center"/>
          </w:tcPr>
          <w:p w:rsidR="00953722" w:rsidRDefault="00953722" w:rsidP="009A3609">
            <w:pPr>
              <w:jc w:val="center"/>
              <w:rPr>
                <w:color w:val="000000"/>
                <w:szCs w:val="21"/>
              </w:rPr>
            </w:pPr>
            <w:r>
              <w:rPr>
                <w:rFonts w:hint="eastAsia"/>
                <w:color w:val="000000"/>
                <w:szCs w:val="21"/>
              </w:rPr>
              <w:t>美术</w:t>
            </w:r>
          </w:p>
        </w:tc>
        <w:tc>
          <w:tcPr>
            <w:tcW w:w="566" w:type="dxa"/>
            <w:gridSpan w:val="2"/>
            <w:vAlign w:val="center"/>
          </w:tcPr>
          <w:p w:rsidR="00953722" w:rsidRDefault="00953722" w:rsidP="009A3609">
            <w:pPr>
              <w:jc w:val="center"/>
              <w:rPr>
                <w:color w:val="000000"/>
                <w:szCs w:val="21"/>
              </w:rPr>
            </w:pPr>
            <w:r>
              <w:rPr>
                <w:rFonts w:hint="eastAsia"/>
                <w:color w:val="000000"/>
                <w:szCs w:val="21"/>
              </w:rPr>
              <w:t>2</w:t>
            </w:r>
          </w:p>
        </w:tc>
        <w:tc>
          <w:tcPr>
            <w:tcW w:w="565" w:type="dxa"/>
            <w:vAlign w:val="center"/>
          </w:tcPr>
          <w:p w:rsidR="00953722" w:rsidRDefault="00953722" w:rsidP="009A3609">
            <w:pPr>
              <w:jc w:val="center"/>
              <w:rPr>
                <w:color w:val="000000"/>
                <w:szCs w:val="21"/>
              </w:rPr>
            </w:pPr>
            <w:r>
              <w:rPr>
                <w:rFonts w:hint="eastAsia"/>
                <w:color w:val="000000"/>
                <w:szCs w:val="21"/>
              </w:rPr>
              <w:t>2</w:t>
            </w:r>
          </w:p>
        </w:tc>
        <w:tc>
          <w:tcPr>
            <w:tcW w:w="649" w:type="dxa"/>
            <w:gridSpan w:val="2"/>
            <w:vAlign w:val="center"/>
          </w:tcPr>
          <w:p w:rsidR="00953722" w:rsidRDefault="00953722" w:rsidP="009A3609">
            <w:pPr>
              <w:jc w:val="center"/>
              <w:rPr>
                <w:color w:val="000000"/>
                <w:szCs w:val="21"/>
              </w:rPr>
            </w:pPr>
            <w:r>
              <w:rPr>
                <w:rFonts w:hint="eastAsia"/>
                <w:color w:val="000000"/>
                <w:szCs w:val="21"/>
              </w:rPr>
              <w:t>2</w:t>
            </w:r>
          </w:p>
        </w:tc>
        <w:tc>
          <w:tcPr>
            <w:tcW w:w="870" w:type="dxa"/>
            <w:gridSpan w:val="2"/>
            <w:vAlign w:val="center"/>
          </w:tcPr>
          <w:p w:rsidR="00953722" w:rsidRDefault="00953722" w:rsidP="009A3609">
            <w:pPr>
              <w:jc w:val="center"/>
              <w:rPr>
                <w:color w:val="000000"/>
                <w:szCs w:val="21"/>
              </w:rPr>
            </w:pPr>
            <w:r>
              <w:rPr>
                <w:rFonts w:hint="eastAsia"/>
                <w:color w:val="000000"/>
                <w:szCs w:val="21"/>
              </w:rPr>
              <w:t>2</w:t>
            </w:r>
          </w:p>
        </w:tc>
        <w:tc>
          <w:tcPr>
            <w:tcW w:w="709" w:type="dxa"/>
            <w:vAlign w:val="center"/>
          </w:tcPr>
          <w:p w:rsidR="00953722" w:rsidRDefault="00953722" w:rsidP="009A3609">
            <w:pPr>
              <w:jc w:val="center"/>
              <w:rPr>
                <w:color w:val="000000"/>
                <w:szCs w:val="21"/>
              </w:rPr>
            </w:pPr>
            <w:r>
              <w:rPr>
                <w:rFonts w:hint="eastAsia"/>
                <w:color w:val="000000"/>
                <w:szCs w:val="21"/>
              </w:rPr>
              <w:t>2</w:t>
            </w:r>
          </w:p>
        </w:tc>
        <w:tc>
          <w:tcPr>
            <w:tcW w:w="708" w:type="dxa"/>
            <w:vAlign w:val="center"/>
          </w:tcPr>
          <w:p w:rsidR="00953722" w:rsidRDefault="00953722" w:rsidP="009A3609">
            <w:pPr>
              <w:jc w:val="center"/>
              <w:rPr>
                <w:color w:val="000000"/>
                <w:szCs w:val="21"/>
              </w:rPr>
            </w:pPr>
            <w:r>
              <w:rPr>
                <w:rFonts w:hint="eastAsia"/>
                <w:color w:val="000000"/>
                <w:szCs w:val="21"/>
              </w:rPr>
              <w:t>2</w:t>
            </w:r>
          </w:p>
        </w:tc>
        <w:tc>
          <w:tcPr>
            <w:tcW w:w="476" w:type="dxa"/>
            <w:vMerge/>
            <w:vAlign w:val="center"/>
          </w:tcPr>
          <w:p w:rsidR="00953722" w:rsidRDefault="00953722" w:rsidP="009A3609">
            <w:pPr>
              <w:jc w:val="center"/>
              <w:rPr>
                <w:color w:val="000000"/>
                <w:szCs w:val="21"/>
              </w:rPr>
            </w:pPr>
          </w:p>
        </w:tc>
      </w:tr>
      <w:tr w:rsidR="00953722" w:rsidTr="00C1435C">
        <w:trPr>
          <w:cantSplit/>
          <w:trHeight w:val="285"/>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音乐</w:t>
            </w:r>
          </w:p>
        </w:tc>
        <w:tc>
          <w:tcPr>
            <w:tcW w:w="566" w:type="dxa"/>
            <w:gridSpan w:val="2"/>
            <w:vAlign w:val="center"/>
          </w:tcPr>
          <w:p w:rsidR="00953722" w:rsidRDefault="00953722" w:rsidP="009A3609">
            <w:pPr>
              <w:jc w:val="center"/>
              <w:rPr>
                <w:color w:val="000000"/>
                <w:szCs w:val="21"/>
              </w:rPr>
            </w:pPr>
            <w:r>
              <w:rPr>
                <w:rFonts w:hint="eastAsia"/>
                <w:color w:val="000000"/>
                <w:szCs w:val="21"/>
              </w:rPr>
              <w:t>2</w:t>
            </w:r>
          </w:p>
        </w:tc>
        <w:tc>
          <w:tcPr>
            <w:tcW w:w="565" w:type="dxa"/>
            <w:vAlign w:val="center"/>
          </w:tcPr>
          <w:p w:rsidR="00953722" w:rsidRDefault="00953722" w:rsidP="009A3609">
            <w:pPr>
              <w:jc w:val="center"/>
              <w:rPr>
                <w:color w:val="000000"/>
                <w:szCs w:val="21"/>
              </w:rPr>
            </w:pPr>
            <w:r>
              <w:rPr>
                <w:rFonts w:hint="eastAsia"/>
                <w:color w:val="000000"/>
                <w:szCs w:val="21"/>
              </w:rPr>
              <w:t>2</w:t>
            </w:r>
          </w:p>
        </w:tc>
        <w:tc>
          <w:tcPr>
            <w:tcW w:w="649" w:type="dxa"/>
            <w:gridSpan w:val="2"/>
            <w:vAlign w:val="center"/>
          </w:tcPr>
          <w:p w:rsidR="00953722" w:rsidRDefault="00953722" w:rsidP="009A3609">
            <w:pPr>
              <w:jc w:val="center"/>
              <w:rPr>
                <w:color w:val="000000"/>
                <w:szCs w:val="21"/>
              </w:rPr>
            </w:pPr>
            <w:r>
              <w:rPr>
                <w:rFonts w:hint="eastAsia"/>
                <w:color w:val="000000"/>
                <w:szCs w:val="21"/>
              </w:rPr>
              <w:t>2</w:t>
            </w:r>
          </w:p>
        </w:tc>
        <w:tc>
          <w:tcPr>
            <w:tcW w:w="870" w:type="dxa"/>
            <w:gridSpan w:val="2"/>
            <w:vAlign w:val="center"/>
          </w:tcPr>
          <w:p w:rsidR="00953722" w:rsidRDefault="00953722" w:rsidP="009A3609">
            <w:pPr>
              <w:jc w:val="center"/>
              <w:rPr>
                <w:color w:val="000000"/>
                <w:szCs w:val="21"/>
              </w:rPr>
            </w:pPr>
            <w:r>
              <w:rPr>
                <w:rFonts w:hint="eastAsia"/>
                <w:color w:val="000000"/>
                <w:szCs w:val="21"/>
              </w:rPr>
              <w:t>2</w:t>
            </w:r>
          </w:p>
        </w:tc>
        <w:tc>
          <w:tcPr>
            <w:tcW w:w="709" w:type="dxa"/>
            <w:vAlign w:val="center"/>
          </w:tcPr>
          <w:p w:rsidR="00953722" w:rsidRDefault="00953722" w:rsidP="009A3609">
            <w:pPr>
              <w:jc w:val="center"/>
              <w:rPr>
                <w:color w:val="000000"/>
                <w:szCs w:val="21"/>
              </w:rPr>
            </w:pPr>
            <w:r>
              <w:rPr>
                <w:rFonts w:hint="eastAsia"/>
                <w:color w:val="000000"/>
                <w:szCs w:val="21"/>
              </w:rPr>
              <w:t>2</w:t>
            </w:r>
          </w:p>
        </w:tc>
        <w:tc>
          <w:tcPr>
            <w:tcW w:w="708" w:type="dxa"/>
            <w:vAlign w:val="center"/>
          </w:tcPr>
          <w:p w:rsidR="00953722" w:rsidRDefault="00953722" w:rsidP="009A3609">
            <w:pPr>
              <w:jc w:val="center"/>
              <w:rPr>
                <w:color w:val="000000"/>
                <w:szCs w:val="21"/>
              </w:rPr>
            </w:pPr>
            <w:r>
              <w:rPr>
                <w:rFonts w:hint="eastAsia"/>
                <w:color w:val="000000"/>
                <w:szCs w:val="21"/>
              </w:rPr>
              <w:t>2</w:t>
            </w:r>
          </w:p>
        </w:tc>
        <w:tc>
          <w:tcPr>
            <w:tcW w:w="476" w:type="dxa"/>
            <w:vMerge/>
            <w:vAlign w:val="center"/>
          </w:tcPr>
          <w:p w:rsidR="00953722" w:rsidRDefault="00953722" w:rsidP="009A3609">
            <w:pPr>
              <w:jc w:val="center"/>
              <w:rPr>
                <w:color w:val="000000"/>
                <w:szCs w:val="21"/>
              </w:rPr>
            </w:pPr>
          </w:p>
        </w:tc>
      </w:tr>
      <w:tr w:rsidR="00953722" w:rsidTr="00C1435C">
        <w:trPr>
          <w:cantSplit/>
          <w:trHeight w:val="264"/>
        </w:trPr>
        <w:tc>
          <w:tcPr>
            <w:tcW w:w="454" w:type="dxa"/>
            <w:vMerge/>
            <w:vAlign w:val="center"/>
          </w:tcPr>
          <w:p w:rsidR="00953722" w:rsidRDefault="00953722" w:rsidP="009A3609">
            <w:pPr>
              <w:jc w:val="center"/>
              <w:rPr>
                <w:color w:val="000000"/>
                <w:szCs w:val="21"/>
              </w:rPr>
            </w:pPr>
          </w:p>
        </w:tc>
        <w:tc>
          <w:tcPr>
            <w:tcW w:w="1374" w:type="dxa"/>
            <w:vAlign w:val="center"/>
          </w:tcPr>
          <w:p w:rsidR="00953722" w:rsidRDefault="00953722" w:rsidP="009A3609">
            <w:pPr>
              <w:jc w:val="center"/>
              <w:rPr>
                <w:color w:val="000000"/>
                <w:szCs w:val="21"/>
              </w:rPr>
            </w:pPr>
            <w:r>
              <w:rPr>
                <w:rFonts w:hint="eastAsia"/>
                <w:color w:val="000000"/>
                <w:szCs w:val="21"/>
              </w:rPr>
              <w:t>实践探究类</w:t>
            </w:r>
          </w:p>
        </w:tc>
        <w:tc>
          <w:tcPr>
            <w:tcW w:w="2073" w:type="dxa"/>
            <w:vAlign w:val="center"/>
          </w:tcPr>
          <w:p w:rsidR="00953722" w:rsidRDefault="00953722" w:rsidP="009A3609">
            <w:pPr>
              <w:jc w:val="center"/>
              <w:rPr>
                <w:color w:val="000000"/>
                <w:szCs w:val="21"/>
              </w:rPr>
            </w:pPr>
            <w:r>
              <w:rPr>
                <w:rFonts w:hint="eastAsia"/>
                <w:color w:val="000000"/>
                <w:szCs w:val="21"/>
              </w:rPr>
              <w:t>信息</w:t>
            </w:r>
          </w:p>
        </w:tc>
        <w:tc>
          <w:tcPr>
            <w:tcW w:w="566" w:type="dxa"/>
            <w:gridSpan w:val="2"/>
            <w:vAlign w:val="center"/>
          </w:tcPr>
          <w:p w:rsidR="00953722" w:rsidRDefault="00953722" w:rsidP="009A3609">
            <w:pPr>
              <w:jc w:val="center"/>
              <w:rPr>
                <w:color w:val="000000"/>
                <w:szCs w:val="21"/>
              </w:rPr>
            </w:pPr>
          </w:p>
        </w:tc>
        <w:tc>
          <w:tcPr>
            <w:tcW w:w="565" w:type="dxa"/>
            <w:vAlign w:val="center"/>
          </w:tcPr>
          <w:p w:rsidR="00953722" w:rsidRDefault="00953722" w:rsidP="009A3609">
            <w:pPr>
              <w:jc w:val="center"/>
              <w:rPr>
                <w:color w:val="000000"/>
                <w:szCs w:val="21"/>
              </w:rPr>
            </w:pPr>
          </w:p>
        </w:tc>
        <w:tc>
          <w:tcPr>
            <w:tcW w:w="649" w:type="dxa"/>
            <w:gridSpan w:val="2"/>
            <w:vAlign w:val="center"/>
          </w:tcPr>
          <w:p w:rsidR="00953722" w:rsidRDefault="00953722" w:rsidP="009A3609">
            <w:pPr>
              <w:jc w:val="center"/>
              <w:rPr>
                <w:color w:val="000000"/>
                <w:szCs w:val="21"/>
              </w:rPr>
            </w:pPr>
            <w:r>
              <w:rPr>
                <w:rFonts w:hint="eastAsia"/>
                <w:color w:val="000000"/>
                <w:szCs w:val="21"/>
              </w:rPr>
              <w:t>1</w:t>
            </w:r>
          </w:p>
        </w:tc>
        <w:tc>
          <w:tcPr>
            <w:tcW w:w="870" w:type="dxa"/>
            <w:gridSpan w:val="2"/>
            <w:vAlign w:val="center"/>
          </w:tcPr>
          <w:p w:rsidR="00953722" w:rsidRDefault="00953722" w:rsidP="009A3609">
            <w:pPr>
              <w:jc w:val="center"/>
              <w:rPr>
                <w:color w:val="000000"/>
                <w:szCs w:val="21"/>
              </w:rPr>
            </w:pPr>
            <w:r>
              <w:rPr>
                <w:rFonts w:hint="eastAsia"/>
                <w:color w:val="000000"/>
                <w:szCs w:val="21"/>
              </w:rPr>
              <w:t>1</w:t>
            </w:r>
          </w:p>
        </w:tc>
        <w:tc>
          <w:tcPr>
            <w:tcW w:w="709" w:type="dxa"/>
            <w:vAlign w:val="center"/>
          </w:tcPr>
          <w:p w:rsidR="00953722" w:rsidRDefault="00953722" w:rsidP="009A3609">
            <w:pPr>
              <w:jc w:val="center"/>
              <w:rPr>
                <w:color w:val="000000"/>
                <w:szCs w:val="21"/>
              </w:rPr>
            </w:pPr>
            <w:r>
              <w:rPr>
                <w:rFonts w:hint="eastAsia"/>
                <w:color w:val="000000"/>
                <w:szCs w:val="21"/>
              </w:rPr>
              <w:t>1</w:t>
            </w:r>
          </w:p>
        </w:tc>
        <w:tc>
          <w:tcPr>
            <w:tcW w:w="708" w:type="dxa"/>
            <w:vAlign w:val="center"/>
          </w:tcPr>
          <w:p w:rsidR="00953722" w:rsidRDefault="00953722" w:rsidP="009A3609">
            <w:pPr>
              <w:jc w:val="center"/>
              <w:rPr>
                <w:color w:val="000000"/>
                <w:szCs w:val="21"/>
              </w:rPr>
            </w:pPr>
            <w:r>
              <w:rPr>
                <w:rFonts w:hint="eastAsia"/>
                <w:color w:val="000000"/>
                <w:szCs w:val="21"/>
              </w:rPr>
              <w:t>1</w:t>
            </w:r>
          </w:p>
        </w:tc>
        <w:tc>
          <w:tcPr>
            <w:tcW w:w="476" w:type="dxa"/>
            <w:vMerge/>
            <w:vAlign w:val="center"/>
          </w:tcPr>
          <w:p w:rsidR="00953722" w:rsidRDefault="00953722" w:rsidP="009A3609">
            <w:pPr>
              <w:jc w:val="center"/>
              <w:rPr>
                <w:color w:val="000000"/>
                <w:szCs w:val="21"/>
              </w:rPr>
            </w:pPr>
          </w:p>
        </w:tc>
      </w:tr>
      <w:tr w:rsidR="00953722" w:rsidTr="00953722">
        <w:trPr>
          <w:cantSplit/>
          <w:trHeight w:val="270"/>
        </w:trPr>
        <w:tc>
          <w:tcPr>
            <w:tcW w:w="454" w:type="dxa"/>
            <w:vMerge w:val="restart"/>
            <w:vAlign w:val="center"/>
          </w:tcPr>
          <w:p w:rsidR="00953722" w:rsidRDefault="00953722" w:rsidP="009A3609">
            <w:pPr>
              <w:jc w:val="center"/>
              <w:rPr>
                <w:color w:val="000000"/>
                <w:szCs w:val="21"/>
              </w:rPr>
            </w:pPr>
            <w:r>
              <w:rPr>
                <w:rFonts w:hint="eastAsia"/>
                <w:color w:val="000000"/>
                <w:szCs w:val="21"/>
              </w:rPr>
              <w:t>拓</w:t>
            </w:r>
          </w:p>
          <w:p w:rsidR="00953722" w:rsidRDefault="00953722" w:rsidP="009A3609">
            <w:pPr>
              <w:jc w:val="center"/>
              <w:rPr>
                <w:color w:val="000000"/>
                <w:szCs w:val="21"/>
              </w:rPr>
            </w:pPr>
            <w:r>
              <w:rPr>
                <w:rFonts w:hint="eastAsia"/>
                <w:color w:val="000000"/>
                <w:szCs w:val="21"/>
              </w:rPr>
              <w:t>展</w:t>
            </w:r>
          </w:p>
          <w:p w:rsidR="00953722" w:rsidRDefault="00953722" w:rsidP="009A3609">
            <w:pPr>
              <w:jc w:val="center"/>
              <w:rPr>
                <w:color w:val="000000"/>
                <w:szCs w:val="21"/>
              </w:rPr>
            </w:pPr>
            <w:r>
              <w:rPr>
                <w:rFonts w:hint="eastAsia"/>
                <w:color w:val="000000"/>
                <w:szCs w:val="21"/>
              </w:rPr>
              <w:t>性</w:t>
            </w:r>
          </w:p>
          <w:p w:rsidR="00953722" w:rsidRDefault="00953722" w:rsidP="009A3609">
            <w:pPr>
              <w:jc w:val="center"/>
              <w:rPr>
                <w:color w:val="000000"/>
                <w:szCs w:val="21"/>
              </w:rPr>
            </w:pPr>
            <w:r>
              <w:rPr>
                <w:rFonts w:hint="eastAsia"/>
                <w:color w:val="000000"/>
                <w:szCs w:val="21"/>
              </w:rPr>
              <w:t>课</w:t>
            </w:r>
          </w:p>
          <w:p w:rsidR="00953722" w:rsidRDefault="00953722" w:rsidP="009A3609">
            <w:pPr>
              <w:jc w:val="center"/>
              <w:rPr>
                <w:color w:val="000000"/>
                <w:szCs w:val="21"/>
              </w:rPr>
            </w:pPr>
            <w:r>
              <w:rPr>
                <w:rFonts w:hint="eastAsia"/>
                <w:color w:val="000000"/>
                <w:szCs w:val="21"/>
              </w:rPr>
              <w:t>程</w:t>
            </w:r>
          </w:p>
        </w:tc>
        <w:tc>
          <w:tcPr>
            <w:tcW w:w="1374" w:type="dxa"/>
            <w:vMerge w:val="restart"/>
            <w:vAlign w:val="center"/>
          </w:tcPr>
          <w:p w:rsidR="00953722" w:rsidRDefault="00953722" w:rsidP="009A3609">
            <w:pPr>
              <w:jc w:val="center"/>
              <w:rPr>
                <w:color w:val="000000"/>
                <w:szCs w:val="21"/>
              </w:rPr>
            </w:pPr>
            <w:r>
              <w:rPr>
                <w:rFonts w:hint="eastAsia"/>
                <w:color w:val="000000"/>
                <w:szCs w:val="21"/>
              </w:rPr>
              <w:t>周二、周五</w:t>
            </w:r>
          </w:p>
          <w:p w:rsidR="00953722" w:rsidRDefault="00953722" w:rsidP="009A3609">
            <w:pPr>
              <w:jc w:val="center"/>
              <w:rPr>
                <w:color w:val="000000"/>
                <w:szCs w:val="21"/>
              </w:rPr>
            </w:pPr>
            <w:r>
              <w:rPr>
                <w:rFonts w:hint="eastAsia"/>
                <w:color w:val="000000"/>
                <w:szCs w:val="21"/>
              </w:rPr>
              <w:t>下午</w:t>
            </w:r>
          </w:p>
        </w:tc>
        <w:tc>
          <w:tcPr>
            <w:tcW w:w="2073" w:type="dxa"/>
            <w:vAlign w:val="center"/>
          </w:tcPr>
          <w:p w:rsidR="00953722" w:rsidRDefault="00953722" w:rsidP="009A3609">
            <w:pPr>
              <w:jc w:val="center"/>
              <w:rPr>
                <w:color w:val="000000"/>
                <w:szCs w:val="21"/>
              </w:rPr>
            </w:pPr>
            <w:r>
              <w:rPr>
                <w:rFonts w:hint="eastAsia"/>
                <w:color w:val="000000"/>
                <w:szCs w:val="21"/>
              </w:rPr>
              <w:t>道德生活类</w:t>
            </w:r>
          </w:p>
        </w:tc>
        <w:tc>
          <w:tcPr>
            <w:tcW w:w="554" w:type="dxa"/>
            <w:vMerge w:val="restart"/>
            <w:vAlign w:val="center"/>
          </w:tcPr>
          <w:p w:rsidR="00953722" w:rsidRDefault="00953722" w:rsidP="009A3609">
            <w:pPr>
              <w:jc w:val="center"/>
              <w:rPr>
                <w:color w:val="000000"/>
                <w:szCs w:val="21"/>
              </w:rPr>
            </w:pPr>
            <w:r>
              <w:rPr>
                <w:rFonts w:hint="eastAsia"/>
                <w:color w:val="000000"/>
                <w:szCs w:val="21"/>
              </w:rPr>
              <w:t>3</w:t>
            </w:r>
          </w:p>
        </w:tc>
        <w:tc>
          <w:tcPr>
            <w:tcW w:w="583" w:type="dxa"/>
            <w:gridSpan w:val="3"/>
            <w:vMerge w:val="restart"/>
            <w:vAlign w:val="center"/>
          </w:tcPr>
          <w:p w:rsidR="00953722" w:rsidRDefault="00953722" w:rsidP="009A3609">
            <w:pPr>
              <w:jc w:val="center"/>
              <w:rPr>
                <w:color w:val="000000"/>
                <w:szCs w:val="21"/>
              </w:rPr>
            </w:pPr>
            <w:r>
              <w:rPr>
                <w:rFonts w:hint="eastAsia"/>
                <w:color w:val="000000"/>
                <w:szCs w:val="21"/>
              </w:rPr>
              <w:t>3</w:t>
            </w:r>
          </w:p>
        </w:tc>
        <w:tc>
          <w:tcPr>
            <w:tcW w:w="662" w:type="dxa"/>
            <w:gridSpan w:val="2"/>
            <w:vMerge w:val="restart"/>
            <w:vAlign w:val="center"/>
          </w:tcPr>
          <w:p w:rsidR="00953722" w:rsidRDefault="00E75623" w:rsidP="009A3609">
            <w:pPr>
              <w:jc w:val="center"/>
              <w:rPr>
                <w:color w:val="000000"/>
                <w:szCs w:val="21"/>
              </w:rPr>
            </w:pPr>
            <w:r>
              <w:rPr>
                <w:rFonts w:hint="eastAsia"/>
                <w:color w:val="000000"/>
                <w:szCs w:val="21"/>
              </w:rPr>
              <w:t>4</w:t>
            </w:r>
          </w:p>
        </w:tc>
        <w:tc>
          <w:tcPr>
            <w:tcW w:w="851" w:type="dxa"/>
            <w:vMerge w:val="restart"/>
            <w:vAlign w:val="center"/>
          </w:tcPr>
          <w:p w:rsidR="00953722" w:rsidRDefault="00E75623" w:rsidP="009A3609">
            <w:pPr>
              <w:jc w:val="center"/>
              <w:rPr>
                <w:color w:val="000000"/>
                <w:szCs w:val="21"/>
              </w:rPr>
            </w:pPr>
            <w:r>
              <w:rPr>
                <w:rFonts w:hint="eastAsia"/>
                <w:color w:val="000000"/>
                <w:szCs w:val="21"/>
              </w:rPr>
              <w:t>4</w:t>
            </w:r>
          </w:p>
        </w:tc>
        <w:tc>
          <w:tcPr>
            <w:tcW w:w="709" w:type="dxa"/>
            <w:vMerge w:val="restart"/>
            <w:vAlign w:val="center"/>
          </w:tcPr>
          <w:p w:rsidR="00953722" w:rsidRDefault="00E75623" w:rsidP="009A3609">
            <w:pPr>
              <w:jc w:val="center"/>
              <w:rPr>
                <w:color w:val="000000"/>
                <w:szCs w:val="21"/>
              </w:rPr>
            </w:pPr>
            <w:r>
              <w:rPr>
                <w:rFonts w:hint="eastAsia"/>
                <w:color w:val="000000"/>
                <w:szCs w:val="21"/>
              </w:rPr>
              <w:t>4</w:t>
            </w:r>
          </w:p>
        </w:tc>
        <w:tc>
          <w:tcPr>
            <w:tcW w:w="708" w:type="dxa"/>
            <w:vMerge w:val="restart"/>
            <w:vAlign w:val="center"/>
          </w:tcPr>
          <w:p w:rsidR="00953722" w:rsidRDefault="00E75623" w:rsidP="009A3609">
            <w:pPr>
              <w:jc w:val="center"/>
              <w:rPr>
                <w:color w:val="000000"/>
                <w:szCs w:val="21"/>
              </w:rPr>
            </w:pPr>
            <w:r>
              <w:rPr>
                <w:rFonts w:hint="eastAsia"/>
                <w:color w:val="000000"/>
                <w:szCs w:val="21"/>
              </w:rPr>
              <w:t>4</w:t>
            </w:r>
          </w:p>
        </w:tc>
        <w:tc>
          <w:tcPr>
            <w:tcW w:w="476" w:type="dxa"/>
            <w:vMerge w:val="restart"/>
            <w:vAlign w:val="center"/>
          </w:tcPr>
          <w:p w:rsidR="00953722" w:rsidRDefault="00953722" w:rsidP="009A3609">
            <w:pPr>
              <w:jc w:val="center"/>
              <w:rPr>
                <w:color w:val="000000"/>
                <w:szCs w:val="21"/>
              </w:rPr>
            </w:pPr>
            <w:r>
              <w:rPr>
                <w:rFonts w:hint="eastAsia"/>
                <w:color w:val="000000"/>
                <w:szCs w:val="21"/>
              </w:rPr>
              <w:t>选修</w:t>
            </w:r>
          </w:p>
        </w:tc>
      </w:tr>
      <w:tr w:rsidR="00953722" w:rsidTr="00953722">
        <w:trPr>
          <w:cantSplit/>
          <w:trHeight w:val="270"/>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语言人文类</w:t>
            </w:r>
          </w:p>
        </w:tc>
        <w:tc>
          <w:tcPr>
            <w:tcW w:w="554" w:type="dxa"/>
            <w:vMerge/>
            <w:vAlign w:val="center"/>
          </w:tcPr>
          <w:p w:rsidR="00953722" w:rsidRDefault="00953722" w:rsidP="009A3609">
            <w:pPr>
              <w:jc w:val="center"/>
              <w:rPr>
                <w:color w:val="000000"/>
                <w:szCs w:val="21"/>
              </w:rPr>
            </w:pPr>
          </w:p>
        </w:tc>
        <w:tc>
          <w:tcPr>
            <w:tcW w:w="583" w:type="dxa"/>
            <w:gridSpan w:val="3"/>
            <w:vMerge/>
            <w:vAlign w:val="center"/>
          </w:tcPr>
          <w:p w:rsidR="00953722" w:rsidRDefault="00953722" w:rsidP="009A3609">
            <w:pPr>
              <w:jc w:val="center"/>
              <w:rPr>
                <w:color w:val="000000"/>
                <w:szCs w:val="21"/>
              </w:rPr>
            </w:pPr>
          </w:p>
        </w:tc>
        <w:tc>
          <w:tcPr>
            <w:tcW w:w="662" w:type="dxa"/>
            <w:gridSpan w:val="2"/>
            <w:vMerge/>
            <w:vAlign w:val="center"/>
          </w:tcPr>
          <w:p w:rsidR="00953722" w:rsidRDefault="00953722" w:rsidP="009A3609">
            <w:pPr>
              <w:jc w:val="center"/>
              <w:rPr>
                <w:color w:val="000000"/>
                <w:szCs w:val="21"/>
              </w:rPr>
            </w:pPr>
          </w:p>
        </w:tc>
        <w:tc>
          <w:tcPr>
            <w:tcW w:w="851" w:type="dxa"/>
            <w:vMerge/>
            <w:vAlign w:val="center"/>
          </w:tcPr>
          <w:p w:rsidR="00953722" w:rsidRDefault="00953722" w:rsidP="009A3609">
            <w:pPr>
              <w:jc w:val="center"/>
              <w:rPr>
                <w:color w:val="000000"/>
                <w:szCs w:val="21"/>
              </w:rPr>
            </w:pPr>
          </w:p>
        </w:tc>
        <w:tc>
          <w:tcPr>
            <w:tcW w:w="709" w:type="dxa"/>
            <w:vMerge/>
            <w:vAlign w:val="center"/>
          </w:tcPr>
          <w:p w:rsidR="00953722" w:rsidRDefault="00953722" w:rsidP="009A3609">
            <w:pPr>
              <w:jc w:val="center"/>
              <w:rPr>
                <w:color w:val="000000"/>
                <w:szCs w:val="21"/>
              </w:rPr>
            </w:pPr>
          </w:p>
        </w:tc>
        <w:tc>
          <w:tcPr>
            <w:tcW w:w="708" w:type="dxa"/>
            <w:vMerge/>
            <w:vAlign w:val="center"/>
          </w:tcPr>
          <w:p w:rsidR="00953722" w:rsidRDefault="00953722" w:rsidP="009A3609">
            <w:pPr>
              <w:jc w:val="center"/>
              <w:rPr>
                <w:color w:val="000000"/>
                <w:szCs w:val="21"/>
              </w:rPr>
            </w:pPr>
          </w:p>
        </w:tc>
        <w:tc>
          <w:tcPr>
            <w:tcW w:w="476" w:type="dxa"/>
            <w:vMerge/>
            <w:vAlign w:val="center"/>
          </w:tcPr>
          <w:p w:rsidR="00953722" w:rsidRDefault="00953722" w:rsidP="009A3609">
            <w:pPr>
              <w:jc w:val="center"/>
              <w:rPr>
                <w:color w:val="000000"/>
                <w:szCs w:val="21"/>
              </w:rPr>
            </w:pPr>
          </w:p>
        </w:tc>
      </w:tr>
      <w:tr w:rsidR="00953722" w:rsidTr="00953722">
        <w:trPr>
          <w:cantSplit/>
          <w:trHeight w:val="285"/>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体育健康类</w:t>
            </w:r>
          </w:p>
        </w:tc>
        <w:tc>
          <w:tcPr>
            <w:tcW w:w="554" w:type="dxa"/>
            <w:vMerge/>
            <w:vAlign w:val="center"/>
          </w:tcPr>
          <w:p w:rsidR="00953722" w:rsidRDefault="00953722" w:rsidP="009A3609">
            <w:pPr>
              <w:jc w:val="center"/>
              <w:rPr>
                <w:color w:val="000000"/>
                <w:szCs w:val="21"/>
              </w:rPr>
            </w:pPr>
          </w:p>
        </w:tc>
        <w:tc>
          <w:tcPr>
            <w:tcW w:w="583" w:type="dxa"/>
            <w:gridSpan w:val="3"/>
            <w:vMerge/>
            <w:vAlign w:val="center"/>
          </w:tcPr>
          <w:p w:rsidR="00953722" w:rsidRDefault="00953722" w:rsidP="009A3609">
            <w:pPr>
              <w:jc w:val="center"/>
              <w:rPr>
                <w:color w:val="000000"/>
                <w:szCs w:val="21"/>
              </w:rPr>
            </w:pPr>
          </w:p>
        </w:tc>
        <w:tc>
          <w:tcPr>
            <w:tcW w:w="662" w:type="dxa"/>
            <w:gridSpan w:val="2"/>
            <w:vMerge/>
            <w:vAlign w:val="center"/>
          </w:tcPr>
          <w:p w:rsidR="00953722" w:rsidRDefault="00953722" w:rsidP="009A3609">
            <w:pPr>
              <w:jc w:val="center"/>
              <w:rPr>
                <w:color w:val="000000"/>
                <w:szCs w:val="21"/>
              </w:rPr>
            </w:pPr>
          </w:p>
        </w:tc>
        <w:tc>
          <w:tcPr>
            <w:tcW w:w="851" w:type="dxa"/>
            <w:vMerge/>
            <w:vAlign w:val="center"/>
          </w:tcPr>
          <w:p w:rsidR="00953722" w:rsidRDefault="00953722" w:rsidP="009A3609">
            <w:pPr>
              <w:jc w:val="center"/>
              <w:rPr>
                <w:color w:val="000000"/>
                <w:szCs w:val="21"/>
              </w:rPr>
            </w:pPr>
          </w:p>
        </w:tc>
        <w:tc>
          <w:tcPr>
            <w:tcW w:w="709" w:type="dxa"/>
            <w:vMerge/>
            <w:vAlign w:val="center"/>
          </w:tcPr>
          <w:p w:rsidR="00953722" w:rsidRDefault="00953722" w:rsidP="009A3609">
            <w:pPr>
              <w:jc w:val="center"/>
              <w:rPr>
                <w:color w:val="000000"/>
                <w:szCs w:val="21"/>
              </w:rPr>
            </w:pPr>
          </w:p>
        </w:tc>
        <w:tc>
          <w:tcPr>
            <w:tcW w:w="708" w:type="dxa"/>
            <w:vMerge/>
            <w:vAlign w:val="center"/>
          </w:tcPr>
          <w:p w:rsidR="00953722" w:rsidRDefault="00953722" w:rsidP="009A3609">
            <w:pPr>
              <w:jc w:val="center"/>
              <w:rPr>
                <w:color w:val="000000"/>
                <w:szCs w:val="21"/>
              </w:rPr>
            </w:pPr>
          </w:p>
        </w:tc>
        <w:tc>
          <w:tcPr>
            <w:tcW w:w="476" w:type="dxa"/>
            <w:vMerge/>
            <w:vAlign w:val="center"/>
          </w:tcPr>
          <w:p w:rsidR="00953722" w:rsidRDefault="00953722" w:rsidP="009A3609">
            <w:pPr>
              <w:jc w:val="center"/>
              <w:rPr>
                <w:color w:val="000000"/>
                <w:szCs w:val="21"/>
              </w:rPr>
            </w:pPr>
          </w:p>
        </w:tc>
      </w:tr>
      <w:tr w:rsidR="00953722" w:rsidTr="00953722">
        <w:trPr>
          <w:cantSplit/>
          <w:trHeight w:val="300"/>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C1435C">
            <w:pPr>
              <w:jc w:val="center"/>
              <w:rPr>
                <w:color w:val="000000"/>
                <w:szCs w:val="21"/>
              </w:rPr>
            </w:pPr>
            <w:r>
              <w:rPr>
                <w:rFonts w:hint="eastAsia"/>
                <w:color w:val="000000"/>
                <w:szCs w:val="21"/>
              </w:rPr>
              <w:t>数学科技类</w:t>
            </w:r>
          </w:p>
        </w:tc>
        <w:tc>
          <w:tcPr>
            <w:tcW w:w="554" w:type="dxa"/>
            <w:vMerge/>
            <w:vAlign w:val="center"/>
          </w:tcPr>
          <w:p w:rsidR="00953722" w:rsidRDefault="00953722" w:rsidP="009A3609">
            <w:pPr>
              <w:jc w:val="center"/>
              <w:rPr>
                <w:color w:val="000000"/>
                <w:szCs w:val="21"/>
              </w:rPr>
            </w:pPr>
          </w:p>
        </w:tc>
        <w:tc>
          <w:tcPr>
            <w:tcW w:w="583" w:type="dxa"/>
            <w:gridSpan w:val="3"/>
            <w:vMerge/>
            <w:vAlign w:val="center"/>
          </w:tcPr>
          <w:p w:rsidR="00953722" w:rsidRDefault="00953722" w:rsidP="009A3609">
            <w:pPr>
              <w:jc w:val="center"/>
              <w:rPr>
                <w:color w:val="000000"/>
                <w:szCs w:val="21"/>
              </w:rPr>
            </w:pPr>
          </w:p>
        </w:tc>
        <w:tc>
          <w:tcPr>
            <w:tcW w:w="662" w:type="dxa"/>
            <w:gridSpan w:val="2"/>
            <w:vMerge/>
            <w:vAlign w:val="center"/>
          </w:tcPr>
          <w:p w:rsidR="00953722" w:rsidRDefault="00953722" w:rsidP="009A3609">
            <w:pPr>
              <w:jc w:val="center"/>
              <w:rPr>
                <w:color w:val="000000"/>
                <w:szCs w:val="21"/>
              </w:rPr>
            </w:pPr>
          </w:p>
        </w:tc>
        <w:tc>
          <w:tcPr>
            <w:tcW w:w="851" w:type="dxa"/>
            <w:vMerge/>
            <w:vAlign w:val="center"/>
          </w:tcPr>
          <w:p w:rsidR="00953722" w:rsidRDefault="00953722" w:rsidP="009A3609">
            <w:pPr>
              <w:jc w:val="center"/>
              <w:rPr>
                <w:color w:val="000000"/>
                <w:szCs w:val="21"/>
              </w:rPr>
            </w:pPr>
          </w:p>
        </w:tc>
        <w:tc>
          <w:tcPr>
            <w:tcW w:w="709" w:type="dxa"/>
            <w:vMerge/>
            <w:vAlign w:val="center"/>
          </w:tcPr>
          <w:p w:rsidR="00953722" w:rsidRDefault="00953722" w:rsidP="009A3609">
            <w:pPr>
              <w:jc w:val="center"/>
              <w:rPr>
                <w:color w:val="000000"/>
                <w:szCs w:val="21"/>
              </w:rPr>
            </w:pPr>
          </w:p>
        </w:tc>
        <w:tc>
          <w:tcPr>
            <w:tcW w:w="708" w:type="dxa"/>
            <w:vMerge/>
            <w:vAlign w:val="center"/>
          </w:tcPr>
          <w:p w:rsidR="00953722" w:rsidRDefault="00953722" w:rsidP="009A3609">
            <w:pPr>
              <w:jc w:val="center"/>
              <w:rPr>
                <w:color w:val="000000"/>
                <w:szCs w:val="21"/>
              </w:rPr>
            </w:pPr>
          </w:p>
        </w:tc>
        <w:tc>
          <w:tcPr>
            <w:tcW w:w="476" w:type="dxa"/>
            <w:vMerge/>
            <w:vAlign w:val="center"/>
          </w:tcPr>
          <w:p w:rsidR="00953722" w:rsidRDefault="00953722" w:rsidP="009A3609">
            <w:pPr>
              <w:jc w:val="center"/>
              <w:rPr>
                <w:color w:val="000000"/>
                <w:szCs w:val="21"/>
              </w:rPr>
            </w:pPr>
          </w:p>
        </w:tc>
      </w:tr>
      <w:tr w:rsidR="00953722" w:rsidTr="00953722">
        <w:trPr>
          <w:cantSplit/>
          <w:trHeight w:val="225"/>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艺术审美类</w:t>
            </w:r>
          </w:p>
        </w:tc>
        <w:tc>
          <w:tcPr>
            <w:tcW w:w="554" w:type="dxa"/>
            <w:vMerge/>
            <w:vAlign w:val="center"/>
          </w:tcPr>
          <w:p w:rsidR="00953722" w:rsidRDefault="00953722" w:rsidP="009A3609">
            <w:pPr>
              <w:jc w:val="center"/>
              <w:rPr>
                <w:color w:val="000000"/>
                <w:szCs w:val="21"/>
              </w:rPr>
            </w:pPr>
          </w:p>
        </w:tc>
        <w:tc>
          <w:tcPr>
            <w:tcW w:w="583" w:type="dxa"/>
            <w:gridSpan w:val="3"/>
            <w:vMerge/>
            <w:vAlign w:val="center"/>
          </w:tcPr>
          <w:p w:rsidR="00953722" w:rsidRDefault="00953722" w:rsidP="009A3609">
            <w:pPr>
              <w:jc w:val="center"/>
              <w:rPr>
                <w:color w:val="000000"/>
                <w:szCs w:val="21"/>
              </w:rPr>
            </w:pPr>
          </w:p>
        </w:tc>
        <w:tc>
          <w:tcPr>
            <w:tcW w:w="662" w:type="dxa"/>
            <w:gridSpan w:val="2"/>
            <w:vMerge/>
            <w:vAlign w:val="center"/>
          </w:tcPr>
          <w:p w:rsidR="00953722" w:rsidRDefault="00953722" w:rsidP="009A3609">
            <w:pPr>
              <w:jc w:val="center"/>
              <w:rPr>
                <w:color w:val="000000"/>
                <w:szCs w:val="21"/>
              </w:rPr>
            </w:pPr>
          </w:p>
        </w:tc>
        <w:tc>
          <w:tcPr>
            <w:tcW w:w="851" w:type="dxa"/>
            <w:vMerge/>
            <w:vAlign w:val="center"/>
          </w:tcPr>
          <w:p w:rsidR="00953722" w:rsidRDefault="00953722" w:rsidP="009A3609">
            <w:pPr>
              <w:jc w:val="center"/>
              <w:rPr>
                <w:color w:val="000000"/>
                <w:szCs w:val="21"/>
              </w:rPr>
            </w:pPr>
          </w:p>
        </w:tc>
        <w:tc>
          <w:tcPr>
            <w:tcW w:w="709" w:type="dxa"/>
            <w:vMerge/>
            <w:vAlign w:val="center"/>
          </w:tcPr>
          <w:p w:rsidR="00953722" w:rsidRDefault="00953722" w:rsidP="009A3609">
            <w:pPr>
              <w:jc w:val="center"/>
              <w:rPr>
                <w:color w:val="000000"/>
                <w:szCs w:val="21"/>
              </w:rPr>
            </w:pPr>
          </w:p>
        </w:tc>
        <w:tc>
          <w:tcPr>
            <w:tcW w:w="708" w:type="dxa"/>
            <w:vMerge/>
            <w:vAlign w:val="center"/>
          </w:tcPr>
          <w:p w:rsidR="00953722" w:rsidRDefault="00953722" w:rsidP="009A3609">
            <w:pPr>
              <w:jc w:val="center"/>
              <w:rPr>
                <w:color w:val="000000"/>
                <w:szCs w:val="21"/>
              </w:rPr>
            </w:pPr>
          </w:p>
        </w:tc>
        <w:tc>
          <w:tcPr>
            <w:tcW w:w="476" w:type="dxa"/>
            <w:vMerge/>
            <w:vAlign w:val="center"/>
          </w:tcPr>
          <w:p w:rsidR="00953722" w:rsidRDefault="00953722" w:rsidP="009A3609">
            <w:pPr>
              <w:jc w:val="center"/>
              <w:rPr>
                <w:color w:val="000000"/>
                <w:szCs w:val="21"/>
              </w:rPr>
            </w:pPr>
          </w:p>
        </w:tc>
      </w:tr>
      <w:tr w:rsidR="00953722" w:rsidTr="00953722">
        <w:trPr>
          <w:cantSplit/>
          <w:trHeight w:val="135"/>
        </w:trPr>
        <w:tc>
          <w:tcPr>
            <w:tcW w:w="454" w:type="dxa"/>
            <w:vMerge/>
            <w:vAlign w:val="center"/>
          </w:tcPr>
          <w:p w:rsidR="00953722" w:rsidRDefault="00953722" w:rsidP="009A3609">
            <w:pPr>
              <w:jc w:val="center"/>
              <w:rPr>
                <w:color w:val="000000"/>
                <w:szCs w:val="21"/>
              </w:rPr>
            </w:pPr>
          </w:p>
        </w:tc>
        <w:tc>
          <w:tcPr>
            <w:tcW w:w="1374" w:type="dxa"/>
            <w:vMerge/>
            <w:vAlign w:val="center"/>
          </w:tcPr>
          <w:p w:rsidR="00953722" w:rsidRDefault="00953722" w:rsidP="009A3609">
            <w:pPr>
              <w:jc w:val="center"/>
              <w:rPr>
                <w:color w:val="000000"/>
                <w:szCs w:val="21"/>
              </w:rPr>
            </w:pPr>
          </w:p>
        </w:tc>
        <w:tc>
          <w:tcPr>
            <w:tcW w:w="2073" w:type="dxa"/>
            <w:vAlign w:val="center"/>
          </w:tcPr>
          <w:p w:rsidR="00953722" w:rsidRDefault="00953722" w:rsidP="009A3609">
            <w:pPr>
              <w:jc w:val="center"/>
              <w:rPr>
                <w:color w:val="000000"/>
                <w:szCs w:val="21"/>
              </w:rPr>
            </w:pPr>
            <w:r>
              <w:rPr>
                <w:rFonts w:hint="eastAsia"/>
                <w:color w:val="000000"/>
                <w:szCs w:val="21"/>
              </w:rPr>
              <w:t>实践探究类</w:t>
            </w:r>
          </w:p>
        </w:tc>
        <w:tc>
          <w:tcPr>
            <w:tcW w:w="554" w:type="dxa"/>
            <w:vMerge/>
            <w:vAlign w:val="center"/>
          </w:tcPr>
          <w:p w:rsidR="00953722" w:rsidRDefault="00953722" w:rsidP="009A3609">
            <w:pPr>
              <w:jc w:val="center"/>
              <w:rPr>
                <w:color w:val="000000"/>
                <w:szCs w:val="21"/>
              </w:rPr>
            </w:pPr>
          </w:p>
        </w:tc>
        <w:tc>
          <w:tcPr>
            <w:tcW w:w="583" w:type="dxa"/>
            <w:gridSpan w:val="3"/>
            <w:vMerge/>
            <w:vAlign w:val="center"/>
          </w:tcPr>
          <w:p w:rsidR="00953722" w:rsidRDefault="00953722" w:rsidP="009A3609">
            <w:pPr>
              <w:jc w:val="center"/>
              <w:rPr>
                <w:color w:val="000000"/>
                <w:szCs w:val="21"/>
              </w:rPr>
            </w:pPr>
          </w:p>
        </w:tc>
        <w:tc>
          <w:tcPr>
            <w:tcW w:w="662" w:type="dxa"/>
            <w:gridSpan w:val="2"/>
            <w:vMerge/>
            <w:vAlign w:val="center"/>
          </w:tcPr>
          <w:p w:rsidR="00953722" w:rsidRDefault="00953722" w:rsidP="009A3609">
            <w:pPr>
              <w:jc w:val="center"/>
              <w:rPr>
                <w:color w:val="000000"/>
                <w:szCs w:val="21"/>
              </w:rPr>
            </w:pPr>
          </w:p>
        </w:tc>
        <w:tc>
          <w:tcPr>
            <w:tcW w:w="851" w:type="dxa"/>
            <w:vMerge/>
            <w:vAlign w:val="center"/>
          </w:tcPr>
          <w:p w:rsidR="00953722" w:rsidRDefault="00953722" w:rsidP="009A3609">
            <w:pPr>
              <w:jc w:val="center"/>
              <w:rPr>
                <w:color w:val="000000"/>
                <w:szCs w:val="21"/>
              </w:rPr>
            </w:pPr>
          </w:p>
        </w:tc>
        <w:tc>
          <w:tcPr>
            <w:tcW w:w="709" w:type="dxa"/>
            <w:vMerge/>
            <w:vAlign w:val="center"/>
          </w:tcPr>
          <w:p w:rsidR="00953722" w:rsidRDefault="00953722" w:rsidP="009A3609">
            <w:pPr>
              <w:jc w:val="center"/>
              <w:rPr>
                <w:color w:val="000000"/>
                <w:szCs w:val="21"/>
              </w:rPr>
            </w:pPr>
          </w:p>
        </w:tc>
        <w:tc>
          <w:tcPr>
            <w:tcW w:w="708" w:type="dxa"/>
            <w:vMerge/>
            <w:vAlign w:val="center"/>
          </w:tcPr>
          <w:p w:rsidR="00953722" w:rsidRDefault="00953722" w:rsidP="009A3609">
            <w:pPr>
              <w:jc w:val="center"/>
              <w:rPr>
                <w:color w:val="000000"/>
                <w:szCs w:val="21"/>
              </w:rPr>
            </w:pPr>
          </w:p>
        </w:tc>
        <w:tc>
          <w:tcPr>
            <w:tcW w:w="476" w:type="dxa"/>
            <w:vMerge/>
            <w:vAlign w:val="center"/>
          </w:tcPr>
          <w:p w:rsidR="00953722" w:rsidRDefault="00953722" w:rsidP="009A3609">
            <w:pPr>
              <w:jc w:val="center"/>
              <w:rPr>
                <w:color w:val="000000"/>
                <w:szCs w:val="21"/>
              </w:rPr>
            </w:pPr>
          </w:p>
        </w:tc>
      </w:tr>
      <w:tr w:rsidR="00953722" w:rsidTr="00953722">
        <w:trPr>
          <w:cantSplit/>
          <w:trHeight w:val="228"/>
        </w:trPr>
        <w:tc>
          <w:tcPr>
            <w:tcW w:w="3901" w:type="dxa"/>
            <w:gridSpan w:val="3"/>
            <w:vAlign w:val="center"/>
          </w:tcPr>
          <w:p w:rsidR="00953722" w:rsidRDefault="00953722" w:rsidP="009A3609">
            <w:pPr>
              <w:jc w:val="center"/>
              <w:rPr>
                <w:color w:val="000000"/>
                <w:szCs w:val="21"/>
              </w:rPr>
            </w:pPr>
            <w:r>
              <w:rPr>
                <w:rFonts w:hint="eastAsia"/>
                <w:color w:val="000000"/>
                <w:szCs w:val="21"/>
              </w:rPr>
              <w:t>合计周课时数</w:t>
            </w:r>
          </w:p>
        </w:tc>
        <w:tc>
          <w:tcPr>
            <w:tcW w:w="554" w:type="dxa"/>
            <w:vAlign w:val="center"/>
          </w:tcPr>
          <w:p w:rsidR="00953722" w:rsidRDefault="00953722" w:rsidP="009A3609">
            <w:pPr>
              <w:jc w:val="center"/>
              <w:rPr>
                <w:color w:val="000000"/>
                <w:szCs w:val="21"/>
              </w:rPr>
            </w:pPr>
            <w:r>
              <w:rPr>
                <w:rFonts w:hint="eastAsia"/>
                <w:color w:val="000000"/>
                <w:szCs w:val="21"/>
              </w:rPr>
              <w:t>26</w:t>
            </w:r>
          </w:p>
        </w:tc>
        <w:tc>
          <w:tcPr>
            <w:tcW w:w="583" w:type="dxa"/>
            <w:gridSpan w:val="3"/>
            <w:vAlign w:val="center"/>
          </w:tcPr>
          <w:p w:rsidR="00953722" w:rsidRDefault="00953722" w:rsidP="009A3609">
            <w:pPr>
              <w:jc w:val="center"/>
              <w:rPr>
                <w:color w:val="000000"/>
                <w:szCs w:val="21"/>
              </w:rPr>
            </w:pPr>
            <w:r>
              <w:rPr>
                <w:rFonts w:hint="eastAsia"/>
                <w:color w:val="000000"/>
                <w:szCs w:val="21"/>
              </w:rPr>
              <w:t>26</w:t>
            </w:r>
          </w:p>
        </w:tc>
        <w:tc>
          <w:tcPr>
            <w:tcW w:w="662" w:type="dxa"/>
            <w:gridSpan w:val="2"/>
            <w:vAlign w:val="center"/>
          </w:tcPr>
          <w:p w:rsidR="00953722" w:rsidRDefault="00953722" w:rsidP="009A3609">
            <w:pPr>
              <w:jc w:val="center"/>
              <w:rPr>
                <w:color w:val="000000"/>
                <w:szCs w:val="21"/>
              </w:rPr>
            </w:pPr>
            <w:r>
              <w:rPr>
                <w:rFonts w:hint="eastAsia"/>
                <w:color w:val="000000"/>
                <w:szCs w:val="21"/>
              </w:rPr>
              <w:t>30</w:t>
            </w:r>
          </w:p>
        </w:tc>
        <w:tc>
          <w:tcPr>
            <w:tcW w:w="851" w:type="dxa"/>
            <w:vAlign w:val="center"/>
          </w:tcPr>
          <w:p w:rsidR="00953722" w:rsidRDefault="00953722" w:rsidP="009A3609">
            <w:pPr>
              <w:jc w:val="center"/>
              <w:rPr>
                <w:color w:val="000000"/>
                <w:szCs w:val="21"/>
              </w:rPr>
            </w:pPr>
            <w:r>
              <w:rPr>
                <w:rFonts w:hint="eastAsia"/>
                <w:color w:val="000000"/>
                <w:szCs w:val="21"/>
              </w:rPr>
              <w:t>30</w:t>
            </w:r>
          </w:p>
        </w:tc>
        <w:tc>
          <w:tcPr>
            <w:tcW w:w="709" w:type="dxa"/>
            <w:vAlign w:val="center"/>
          </w:tcPr>
          <w:p w:rsidR="00953722" w:rsidRDefault="00953722" w:rsidP="009A3609">
            <w:pPr>
              <w:jc w:val="center"/>
              <w:rPr>
                <w:color w:val="000000"/>
                <w:szCs w:val="21"/>
              </w:rPr>
            </w:pPr>
            <w:r>
              <w:rPr>
                <w:rFonts w:hint="eastAsia"/>
                <w:color w:val="000000"/>
                <w:szCs w:val="21"/>
              </w:rPr>
              <w:t>30</w:t>
            </w:r>
          </w:p>
        </w:tc>
        <w:tc>
          <w:tcPr>
            <w:tcW w:w="708" w:type="dxa"/>
            <w:vAlign w:val="center"/>
          </w:tcPr>
          <w:p w:rsidR="00953722" w:rsidRDefault="00953722" w:rsidP="009A3609">
            <w:pPr>
              <w:jc w:val="center"/>
              <w:rPr>
                <w:color w:val="000000"/>
                <w:szCs w:val="21"/>
              </w:rPr>
            </w:pPr>
            <w:r>
              <w:rPr>
                <w:rFonts w:hint="eastAsia"/>
                <w:color w:val="000000"/>
                <w:szCs w:val="21"/>
              </w:rPr>
              <w:t>30</w:t>
            </w:r>
          </w:p>
        </w:tc>
        <w:tc>
          <w:tcPr>
            <w:tcW w:w="476" w:type="dxa"/>
            <w:vMerge w:val="restart"/>
            <w:vAlign w:val="center"/>
          </w:tcPr>
          <w:p w:rsidR="00953722" w:rsidRDefault="00953722" w:rsidP="009A3609">
            <w:pPr>
              <w:jc w:val="center"/>
              <w:rPr>
                <w:color w:val="000000"/>
                <w:szCs w:val="21"/>
              </w:rPr>
            </w:pPr>
          </w:p>
        </w:tc>
      </w:tr>
      <w:tr w:rsidR="00953722" w:rsidTr="00953722">
        <w:trPr>
          <w:cantSplit/>
          <w:trHeight w:val="225"/>
        </w:trPr>
        <w:tc>
          <w:tcPr>
            <w:tcW w:w="3901" w:type="dxa"/>
            <w:gridSpan w:val="3"/>
            <w:vAlign w:val="center"/>
          </w:tcPr>
          <w:p w:rsidR="00953722" w:rsidRDefault="00953722" w:rsidP="009A3609">
            <w:pPr>
              <w:jc w:val="center"/>
              <w:rPr>
                <w:color w:val="000000"/>
                <w:szCs w:val="21"/>
              </w:rPr>
            </w:pPr>
            <w:r>
              <w:rPr>
                <w:rFonts w:hint="eastAsia"/>
                <w:color w:val="000000"/>
                <w:szCs w:val="21"/>
              </w:rPr>
              <w:t>学年总课时数（</w:t>
            </w:r>
            <w:r>
              <w:rPr>
                <w:rFonts w:hint="eastAsia"/>
                <w:color w:val="000000"/>
                <w:szCs w:val="21"/>
              </w:rPr>
              <w:t>35</w:t>
            </w:r>
            <w:r>
              <w:rPr>
                <w:rFonts w:hint="eastAsia"/>
                <w:color w:val="000000"/>
                <w:szCs w:val="21"/>
              </w:rPr>
              <w:t>周）</w:t>
            </w:r>
          </w:p>
        </w:tc>
        <w:tc>
          <w:tcPr>
            <w:tcW w:w="554" w:type="dxa"/>
            <w:vAlign w:val="center"/>
          </w:tcPr>
          <w:p w:rsidR="00953722" w:rsidRDefault="00953722" w:rsidP="009A3609">
            <w:pPr>
              <w:jc w:val="center"/>
              <w:rPr>
                <w:color w:val="000000"/>
                <w:szCs w:val="21"/>
              </w:rPr>
            </w:pPr>
            <w:r>
              <w:rPr>
                <w:rFonts w:hint="eastAsia"/>
                <w:color w:val="000000"/>
                <w:szCs w:val="21"/>
              </w:rPr>
              <w:t>910</w:t>
            </w:r>
          </w:p>
        </w:tc>
        <w:tc>
          <w:tcPr>
            <w:tcW w:w="583" w:type="dxa"/>
            <w:gridSpan w:val="3"/>
            <w:vAlign w:val="center"/>
          </w:tcPr>
          <w:p w:rsidR="00953722" w:rsidRDefault="00953722" w:rsidP="009A3609">
            <w:pPr>
              <w:jc w:val="center"/>
              <w:rPr>
                <w:color w:val="000000"/>
                <w:szCs w:val="21"/>
              </w:rPr>
            </w:pPr>
            <w:r>
              <w:rPr>
                <w:rFonts w:hint="eastAsia"/>
                <w:color w:val="000000"/>
                <w:szCs w:val="21"/>
              </w:rPr>
              <w:t>910</w:t>
            </w:r>
          </w:p>
        </w:tc>
        <w:tc>
          <w:tcPr>
            <w:tcW w:w="662" w:type="dxa"/>
            <w:gridSpan w:val="2"/>
            <w:vAlign w:val="center"/>
          </w:tcPr>
          <w:p w:rsidR="00953722" w:rsidRDefault="00953722" w:rsidP="009A3609">
            <w:pPr>
              <w:jc w:val="center"/>
              <w:rPr>
                <w:color w:val="000000"/>
                <w:szCs w:val="21"/>
              </w:rPr>
            </w:pPr>
            <w:r>
              <w:rPr>
                <w:rFonts w:hint="eastAsia"/>
                <w:color w:val="000000"/>
                <w:szCs w:val="21"/>
              </w:rPr>
              <w:t>1050</w:t>
            </w:r>
          </w:p>
        </w:tc>
        <w:tc>
          <w:tcPr>
            <w:tcW w:w="851" w:type="dxa"/>
            <w:vAlign w:val="center"/>
          </w:tcPr>
          <w:p w:rsidR="00953722" w:rsidRDefault="00953722" w:rsidP="009A3609">
            <w:pPr>
              <w:jc w:val="center"/>
              <w:rPr>
                <w:color w:val="000000"/>
                <w:szCs w:val="21"/>
              </w:rPr>
            </w:pPr>
            <w:r>
              <w:rPr>
                <w:rFonts w:hint="eastAsia"/>
                <w:color w:val="000000"/>
                <w:szCs w:val="21"/>
              </w:rPr>
              <w:t>1050</w:t>
            </w:r>
          </w:p>
        </w:tc>
        <w:tc>
          <w:tcPr>
            <w:tcW w:w="709" w:type="dxa"/>
            <w:vAlign w:val="center"/>
          </w:tcPr>
          <w:p w:rsidR="00953722" w:rsidRDefault="00953722" w:rsidP="009A3609">
            <w:pPr>
              <w:jc w:val="center"/>
              <w:rPr>
                <w:color w:val="000000"/>
                <w:szCs w:val="21"/>
              </w:rPr>
            </w:pPr>
            <w:r>
              <w:rPr>
                <w:rFonts w:hint="eastAsia"/>
                <w:color w:val="000000"/>
                <w:szCs w:val="21"/>
              </w:rPr>
              <w:t>1050</w:t>
            </w:r>
          </w:p>
        </w:tc>
        <w:tc>
          <w:tcPr>
            <w:tcW w:w="708" w:type="dxa"/>
            <w:vAlign w:val="center"/>
          </w:tcPr>
          <w:p w:rsidR="00953722" w:rsidRDefault="00953722" w:rsidP="009A3609">
            <w:pPr>
              <w:jc w:val="center"/>
              <w:rPr>
                <w:color w:val="000000"/>
                <w:szCs w:val="21"/>
              </w:rPr>
            </w:pPr>
            <w:r>
              <w:rPr>
                <w:rFonts w:hint="eastAsia"/>
                <w:color w:val="000000"/>
                <w:szCs w:val="21"/>
              </w:rPr>
              <w:t>1050</w:t>
            </w:r>
          </w:p>
        </w:tc>
        <w:tc>
          <w:tcPr>
            <w:tcW w:w="476" w:type="dxa"/>
            <w:vMerge/>
          </w:tcPr>
          <w:p w:rsidR="00953722" w:rsidRDefault="00953722" w:rsidP="009A3609">
            <w:pPr>
              <w:rPr>
                <w:color w:val="000000"/>
                <w:szCs w:val="21"/>
              </w:rPr>
            </w:pPr>
          </w:p>
        </w:tc>
      </w:tr>
    </w:tbl>
    <w:p w:rsidR="00FC1233" w:rsidRPr="00FC1233" w:rsidRDefault="00FC1233" w:rsidP="00FC1233">
      <w:pPr>
        <w:ind w:firstLineChars="195" w:firstLine="215"/>
        <w:rPr>
          <w:b/>
          <w:sz w:val="11"/>
          <w:szCs w:val="11"/>
        </w:rPr>
      </w:pPr>
    </w:p>
    <w:p w:rsidR="00266444" w:rsidRDefault="009A3609" w:rsidP="009802E7">
      <w:pPr>
        <w:spacing w:line="360" w:lineRule="auto"/>
        <w:ind w:firstLineChars="195" w:firstLine="470"/>
        <w:rPr>
          <w:b/>
          <w:sz w:val="24"/>
          <w:szCs w:val="24"/>
        </w:rPr>
      </w:pPr>
      <w:r>
        <w:rPr>
          <w:rFonts w:hint="eastAsia"/>
          <w:b/>
          <w:sz w:val="24"/>
          <w:szCs w:val="24"/>
        </w:rPr>
        <w:lastRenderedPageBreak/>
        <w:t>（二）</w:t>
      </w:r>
      <w:r w:rsidR="005F6F64">
        <w:rPr>
          <w:rFonts w:hint="eastAsia"/>
          <w:b/>
          <w:sz w:val="24"/>
          <w:szCs w:val="24"/>
        </w:rPr>
        <w:t>基础性课程</w:t>
      </w:r>
      <w:r w:rsidR="00383273">
        <w:rPr>
          <w:rFonts w:hint="eastAsia"/>
          <w:b/>
          <w:sz w:val="24"/>
          <w:szCs w:val="24"/>
        </w:rPr>
        <w:t>内容</w:t>
      </w:r>
      <w:r w:rsidR="00266444" w:rsidRPr="005520B5">
        <w:rPr>
          <w:rFonts w:hint="eastAsia"/>
          <w:b/>
          <w:sz w:val="24"/>
          <w:szCs w:val="24"/>
        </w:rPr>
        <w:t>设置</w:t>
      </w:r>
    </w:p>
    <w:tbl>
      <w:tblPr>
        <w:tblW w:w="86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7"/>
        <w:gridCol w:w="7087"/>
      </w:tblGrid>
      <w:tr w:rsidR="00383273" w:rsidTr="009A3609">
        <w:trPr>
          <w:trHeight w:val="321"/>
          <w:jc w:val="center"/>
        </w:trPr>
        <w:tc>
          <w:tcPr>
            <w:tcW w:w="8664" w:type="dxa"/>
            <w:gridSpan w:val="2"/>
            <w:vAlign w:val="center"/>
          </w:tcPr>
          <w:p w:rsidR="00383273" w:rsidRPr="000900CF" w:rsidRDefault="00B45F97" w:rsidP="000900CF">
            <w:pPr>
              <w:spacing w:line="360" w:lineRule="auto"/>
              <w:ind w:firstLineChars="200" w:firstLine="422"/>
              <w:jc w:val="center"/>
              <w:rPr>
                <w:rFonts w:ascii="黑体" w:eastAsia="黑体" w:hAnsi="黑体" w:cs="Times New Roman"/>
                <w:szCs w:val="21"/>
              </w:rPr>
            </w:pPr>
            <w:r w:rsidRPr="000900CF">
              <w:rPr>
                <w:rFonts w:ascii="黑体" w:eastAsia="黑体" w:hAnsi="黑体" w:cs="Times New Roman" w:hint="eastAsia"/>
                <w:b/>
                <w:color w:val="000000"/>
                <w:szCs w:val="21"/>
              </w:rPr>
              <w:t>基础性课程</w:t>
            </w:r>
            <w:r w:rsidR="00383273" w:rsidRPr="000900CF">
              <w:rPr>
                <w:rFonts w:ascii="黑体" w:eastAsia="黑体" w:hAnsi="黑体" w:cs="Times New Roman" w:hint="eastAsia"/>
                <w:b/>
                <w:color w:val="000000"/>
                <w:szCs w:val="21"/>
              </w:rPr>
              <w:t>内容</w:t>
            </w:r>
          </w:p>
        </w:tc>
      </w:tr>
      <w:tr w:rsidR="00383273" w:rsidTr="009A3609">
        <w:trPr>
          <w:trHeight w:val="285"/>
          <w:jc w:val="center"/>
        </w:trPr>
        <w:tc>
          <w:tcPr>
            <w:tcW w:w="1577" w:type="dxa"/>
            <w:vAlign w:val="center"/>
          </w:tcPr>
          <w:p w:rsidR="00383273" w:rsidRPr="00B45F97" w:rsidRDefault="00383273" w:rsidP="00B45F97">
            <w:pPr>
              <w:spacing w:line="360" w:lineRule="auto"/>
              <w:jc w:val="center"/>
              <w:rPr>
                <w:rFonts w:ascii="Calibri" w:eastAsia="宋体" w:hAnsi="Calibri" w:cs="Times New Roman"/>
                <w:b/>
                <w:szCs w:val="21"/>
              </w:rPr>
            </w:pPr>
            <w:r w:rsidRPr="00B45F97">
              <w:rPr>
                <w:rFonts w:ascii="Calibri" w:eastAsia="宋体" w:hAnsi="Calibri" w:cs="Times New Roman" w:hint="eastAsia"/>
                <w:b/>
                <w:szCs w:val="21"/>
              </w:rPr>
              <w:t>类别</w:t>
            </w:r>
          </w:p>
        </w:tc>
        <w:tc>
          <w:tcPr>
            <w:tcW w:w="7087" w:type="dxa"/>
            <w:vAlign w:val="center"/>
          </w:tcPr>
          <w:p w:rsidR="00383273" w:rsidRDefault="00383273" w:rsidP="009A3609">
            <w:pPr>
              <w:spacing w:line="360" w:lineRule="auto"/>
              <w:ind w:firstLineChars="200" w:firstLine="420"/>
              <w:jc w:val="center"/>
              <w:rPr>
                <w:rFonts w:ascii="Calibri" w:eastAsia="宋体" w:hAnsi="Calibri" w:cs="Times New Roman"/>
                <w:szCs w:val="21"/>
              </w:rPr>
            </w:pPr>
            <w:r>
              <w:rPr>
                <w:rFonts w:ascii="Calibri" w:eastAsia="宋体" w:hAnsi="Calibri" w:cs="Times New Roman" w:hint="eastAsia"/>
                <w:szCs w:val="21"/>
              </w:rPr>
              <w:t>具体课程</w:t>
            </w:r>
          </w:p>
        </w:tc>
      </w:tr>
      <w:tr w:rsidR="00383273" w:rsidTr="009A3609">
        <w:trPr>
          <w:trHeight w:val="300"/>
          <w:jc w:val="center"/>
        </w:trPr>
        <w:tc>
          <w:tcPr>
            <w:tcW w:w="1577" w:type="dxa"/>
            <w:vAlign w:val="center"/>
          </w:tcPr>
          <w:p w:rsidR="00383273" w:rsidRPr="00B45F97" w:rsidRDefault="00724165" w:rsidP="00B45F97">
            <w:pPr>
              <w:spacing w:line="360" w:lineRule="auto"/>
              <w:jc w:val="center"/>
              <w:rPr>
                <w:rFonts w:ascii="Calibri" w:eastAsia="宋体" w:hAnsi="Calibri" w:cs="Times New Roman"/>
                <w:b/>
                <w:szCs w:val="21"/>
              </w:rPr>
            </w:pPr>
            <w:r w:rsidRPr="00B45F97">
              <w:rPr>
                <w:rFonts w:hint="eastAsia"/>
                <w:b/>
                <w:sz w:val="24"/>
                <w:szCs w:val="24"/>
              </w:rPr>
              <w:t>道德生活类</w:t>
            </w:r>
          </w:p>
        </w:tc>
        <w:tc>
          <w:tcPr>
            <w:tcW w:w="7087" w:type="dxa"/>
            <w:vAlign w:val="center"/>
          </w:tcPr>
          <w:p w:rsidR="00B45F97" w:rsidRDefault="00B45F97" w:rsidP="00B45F97">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品德与生活、品德与社会、地方课</w:t>
            </w:r>
            <w:r w:rsidR="00442F5B">
              <w:rPr>
                <w:rFonts w:ascii="Calibri" w:eastAsia="宋体" w:hAnsi="Calibri" w:cs="Times New Roman" w:hint="eastAsia"/>
                <w:szCs w:val="21"/>
              </w:rPr>
              <w:t>（小公民道德课）</w:t>
            </w:r>
            <w:r>
              <w:rPr>
                <w:rFonts w:ascii="Calibri" w:eastAsia="宋体" w:hAnsi="Calibri" w:cs="Times New Roman" w:hint="eastAsia"/>
                <w:szCs w:val="21"/>
              </w:rPr>
              <w:t>、班队课；</w:t>
            </w:r>
          </w:p>
          <w:p w:rsidR="002C12F3" w:rsidRDefault="00953722" w:rsidP="002C12F3">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主题</w:t>
            </w:r>
            <w:r w:rsidR="00B45F97">
              <w:rPr>
                <w:rFonts w:ascii="Calibri" w:eastAsia="宋体" w:hAnsi="Calibri" w:cs="Times New Roman" w:hint="eastAsia"/>
                <w:szCs w:val="21"/>
              </w:rPr>
              <w:t>活动</w:t>
            </w:r>
            <w:r w:rsidR="002C12F3">
              <w:rPr>
                <w:rFonts w:ascii="Calibri" w:eastAsia="宋体" w:hAnsi="Calibri" w:cs="Times New Roman" w:hint="eastAsia"/>
                <w:szCs w:val="21"/>
              </w:rPr>
              <w:t>：国庆检阅礼</w:t>
            </w:r>
          </w:p>
          <w:p w:rsidR="002C12F3" w:rsidRPr="002C12F3" w:rsidRDefault="002C12F3" w:rsidP="002C12F3">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项目活动：</w:t>
            </w:r>
            <w:r w:rsidR="00724165">
              <w:rPr>
                <w:rFonts w:ascii="Calibri" w:eastAsia="宋体" w:hAnsi="Calibri" w:cs="Times New Roman" w:hint="eastAsia"/>
                <w:szCs w:val="21"/>
              </w:rPr>
              <w:t>伢儿成长周、明礼树德周、西子寻访周、生态农作周、绿营磨练周、劳技实践周</w:t>
            </w:r>
          </w:p>
        </w:tc>
      </w:tr>
      <w:tr w:rsidR="00724165" w:rsidTr="009A3609">
        <w:trPr>
          <w:trHeight w:val="300"/>
          <w:jc w:val="center"/>
        </w:trPr>
        <w:tc>
          <w:tcPr>
            <w:tcW w:w="1577" w:type="dxa"/>
            <w:vAlign w:val="center"/>
          </w:tcPr>
          <w:p w:rsidR="00724165" w:rsidRPr="00B45F97" w:rsidRDefault="00724165" w:rsidP="00B45F97">
            <w:pPr>
              <w:spacing w:line="360" w:lineRule="auto"/>
              <w:jc w:val="center"/>
              <w:rPr>
                <w:b/>
                <w:sz w:val="24"/>
                <w:szCs w:val="24"/>
              </w:rPr>
            </w:pPr>
            <w:r w:rsidRPr="00B45F97">
              <w:rPr>
                <w:rFonts w:hint="eastAsia"/>
                <w:b/>
                <w:sz w:val="24"/>
                <w:szCs w:val="24"/>
              </w:rPr>
              <w:t>体育健康类</w:t>
            </w:r>
          </w:p>
        </w:tc>
        <w:tc>
          <w:tcPr>
            <w:tcW w:w="7087" w:type="dxa"/>
            <w:vAlign w:val="center"/>
          </w:tcPr>
          <w:p w:rsidR="00724165" w:rsidRDefault="00953722" w:rsidP="009A3609">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体育、主题活动（动感体育节）</w:t>
            </w:r>
          </w:p>
        </w:tc>
      </w:tr>
      <w:tr w:rsidR="00724165" w:rsidTr="009A3609">
        <w:trPr>
          <w:trHeight w:val="300"/>
          <w:jc w:val="center"/>
        </w:trPr>
        <w:tc>
          <w:tcPr>
            <w:tcW w:w="1577" w:type="dxa"/>
            <w:vAlign w:val="center"/>
          </w:tcPr>
          <w:p w:rsidR="00724165" w:rsidRPr="00B45F97" w:rsidRDefault="00724165" w:rsidP="00B45F97">
            <w:pPr>
              <w:spacing w:line="360" w:lineRule="auto"/>
              <w:jc w:val="center"/>
              <w:rPr>
                <w:b/>
                <w:sz w:val="24"/>
                <w:szCs w:val="24"/>
              </w:rPr>
            </w:pPr>
            <w:r w:rsidRPr="00B45F97">
              <w:rPr>
                <w:rFonts w:hint="eastAsia"/>
                <w:b/>
                <w:sz w:val="24"/>
                <w:szCs w:val="24"/>
              </w:rPr>
              <w:t>语言人文类</w:t>
            </w:r>
          </w:p>
        </w:tc>
        <w:tc>
          <w:tcPr>
            <w:tcW w:w="7087" w:type="dxa"/>
            <w:vAlign w:val="center"/>
          </w:tcPr>
          <w:p w:rsidR="00724165" w:rsidRDefault="00953722" w:rsidP="00953722">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语文、英语、主题活动</w:t>
            </w:r>
            <w:r w:rsidR="00724165">
              <w:rPr>
                <w:rFonts w:ascii="Calibri" w:eastAsia="宋体" w:hAnsi="Calibri" w:cs="Times New Roman" w:hint="eastAsia"/>
                <w:szCs w:val="21"/>
              </w:rPr>
              <w:t>（博雅书香节）</w:t>
            </w:r>
          </w:p>
        </w:tc>
      </w:tr>
      <w:tr w:rsidR="00724165" w:rsidTr="009A3609">
        <w:trPr>
          <w:trHeight w:val="300"/>
          <w:jc w:val="center"/>
        </w:trPr>
        <w:tc>
          <w:tcPr>
            <w:tcW w:w="1577" w:type="dxa"/>
            <w:vAlign w:val="center"/>
          </w:tcPr>
          <w:p w:rsidR="00724165" w:rsidRPr="00B45F97" w:rsidRDefault="00724165" w:rsidP="00B45F97">
            <w:pPr>
              <w:spacing w:line="360" w:lineRule="auto"/>
              <w:jc w:val="center"/>
              <w:rPr>
                <w:b/>
                <w:sz w:val="24"/>
                <w:szCs w:val="24"/>
              </w:rPr>
            </w:pPr>
            <w:r w:rsidRPr="00B45F97">
              <w:rPr>
                <w:rFonts w:hint="eastAsia"/>
                <w:b/>
                <w:sz w:val="24"/>
                <w:szCs w:val="24"/>
              </w:rPr>
              <w:t>数学科技类</w:t>
            </w:r>
          </w:p>
        </w:tc>
        <w:tc>
          <w:tcPr>
            <w:tcW w:w="7087" w:type="dxa"/>
            <w:vAlign w:val="center"/>
          </w:tcPr>
          <w:p w:rsidR="00724165" w:rsidRDefault="00953722" w:rsidP="009A3609">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数学、科学、主题活动（智慧数学节）</w:t>
            </w:r>
          </w:p>
        </w:tc>
      </w:tr>
      <w:tr w:rsidR="00724165" w:rsidTr="009A3609">
        <w:trPr>
          <w:trHeight w:val="300"/>
          <w:jc w:val="center"/>
        </w:trPr>
        <w:tc>
          <w:tcPr>
            <w:tcW w:w="1577" w:type="dxa"/>
            <w:vAlign w:val="center"/>
          </w:tcPr>
          <w:p w:rsidR="00724165" w:rsidRPr="00B45F97" w:rsidRDefault="00724165" w:rsidP="00B45F97">
            <w:pPr>
              <w:spacing w:line="360" w:lineRule="auto"/>
              <w:jc w:val="center"/>
              <w:rPr>
                <w:b/>
                <w:sz w:val="24"/>
                <w:szCs w:val="24"/>
              </w:rPr>
            </w:pPr>
            <w:r w:rsidRPr="00B45F97">
              <w:rPr>
                <w:rFonts w:hint="eastAsia"/>
                <w:b/>
                <w:sz w:val="24"/>
                <w:szCs w:val="24"/>
              </w:rPr>
              <w:t>艺术审美类</w:t>
            </w:r>
          </w:p>
        </w:tc>
        <w:tc>
          <w:tcPr>
            <w:tcW w:w="7087" w:type="dxa"/>
            <w:vAlign w:val="center"/>
          </w:tcPr>
          <w:p w:rsidR="00724165" w:rsidRDefault="00953722" w:rsidP="00953722">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音乐、美术、主题活动（动感体育节）</w:t>
            </w:r>
          </w:p>
        </w:tc>
      </w:tr>
      <w:tr w:rsidR="00724165" w:rsidTr="00FC1233">
        <w:trPr>
          <w:trHeight w:val="406"/>
          <w:jc w:val="center"/>
        </w:trPr>
        <w:tc>
          <w:tcPr>
            <w:tcW w:w="1577" w:type="dxa"/>
            <w:vAlign w:val="center"/>
          </w:tcPr>
          <w:p w:rsidR="00724165" w:rsidRPr="00B45F97" w:rsidRDefault="00724165" w:rsidP="00B45F97">
            <w:pPr>
              <w:spacing w:line="360" w:lineRule="auto"/>
              <w:jc w:val="center"/>
              <w:rPr>
                <w:b/>
                <w:sz w:val="24"/>
                <w:szCs w:val="24"/>
              </w:rPr>
            </w:pPr>
            <w:r w:rsidRPr="00B45F97">
              <w:rPr>
                <w:rFonts w:hint="eastAsia"/>
                <w:b/>
                <w:sz w:val="24"/>
                <w:szCs w:val="24"/>
              </w:rPr>
              <w:t>实践探究类</w:t>
            </w:r>
          </w:p>
        </w:tc>
        <w:tc>
          <w:tcPr>
            <w:tcW w:w="7087" w:type="dxa"/>
            <w:vAlign w:val="center"/>
          </w:tcPr>
          <w:p w:rsidR="00724165" w:rsidRDefault="00953722" w:rsidP="009A3609">
            <w:pPr>
              <w:spacing w:line="360" w:lineRule="auto"/>
              <w:ind w:firstLineChars="200" w:firstLine="420"/>
              <w:jc w:val="left"/>
              <w:rPr>
                <w:rFonts w:ascii="Calibri" w:eastAsia="宋体" w:hAnsi="Calibri" w:cs="Times New Roman"/>
                <w:szCs w:val="21"/>
              </w:rPr>
            </w:pPr>
            <w:r>
              <w:rPr>
                <w:rFonts w:ascii="Calibri" w:eastAsia="宋体" w:hAnsi="Calibri" w:cs="Times New Roman" w:hint="eastAsia"/>
                <w:szCs w:val="21"/>
              </w:rPr>
              <w:t>信息、主题活动（创意童玩节、缤纷童乐节）</w:t>
            </w:r>
          </w:p>
        </w:tc>
      </w:tr>
    </w:tbl>
    <w:p w:rsidR="00FC1233" w:rsidRDefault="00FC1233" w:rsidP="005F6F64">
      <w:pPr>
        <w:spacing w:line="360" w:lineRule="auto"/>
        <w:ind w:firstLineChars="245" w:firstLine="590"/>
        <w:rPr>
          <w:b/>
          <w:sz w:val="24"/>
          <w:szCs w:val="24"/>
        </w:rPr>
      </w:pPr>
    </w:p>
    <w:p w:rsidR="00B275E8" w:rsidRDefault="005F6F64" w:rsidP="00B275E8">
      <w:pPr>
        <w:spacing w:line="360" w:lineRule="auto"/>
        <w:ind w:firstLineChars="245" w:firstLine="590"/>
        <w:rPr>
          <w:rFonts w:hint="eastAsia"/>
          <w:b/>
          <w:sz w:val="24"/>
          <w:szCs w:val="24"/>
        </w:rPr>
      </w:pPr>
      <w:r>
        <w:rPr>
          <w:rFonts w:hint="eastAsia"/>
          <w:b/>
          <w:sz w:val="24"/>
          <w:szCs w:val="24"/>
        </w:rPr>
        <w:t>（三）</w:t>
      </w:r>
      <w:r w:rsidR="00871BF2">
        <w:rPr>
          <w:b/>
          <w:sz w:val="24"/>
          <w:szCs w:val="24"/>
        </w:rPr>
        <w:t>拓展性课程内容设置</w:t>
      </w:r>
    </w:p>
    <w:p w:rsidR="00B275E8" w:rsidRPr="00B275E8" w:rsidRDefault="00B275E8" w:rsidP="00B275E8">
      <w:pPr>
        <w:spacing w:line="360" w:lineRule="auto"/>
        <w:ind w:firstLineChars="245" w:firstLine="588"/>
        <w:rPr>
          <w:rFonts w:hint="eastAsia"/>
          <w:sz w:val="24"/>
          <w:szCs w:val="24"/>
        </w:rPr>
      </w:pPr>
      <w:r w:rsidRPr="00B275E8">
        <w:rPr>
          <w:rFonts w:hint="eastAsia"/>
          <w:sz w:val="24"/>
          <w:szCs w:val="24"/>
        </w:rPr>
        <w:t>（详见各校拓展性课程实施表）</w:t>
      </w:r>
    </w:p>
    <w:p w:rsidR="00B275E8" w:rsidRDefault="00B275E8" w:rsidP="00B275E8">
      <w:pPr>
        <w:spacing w:line="360" w:lineRule="auto"/>
        <w:ind w:firstLineChars="245" w:firstLine="590"/>
        <w:rPr>
          <w:rFonts w:hint="eastAsia"/>
          <w:b/>
          <w:sz w:val="24"/>
          <w:szCs w:val="24"/>
        </w:rPr>
      </w:pPr>
    </w:p>
    <w:p w:rsidR="00E7411B" w:rsidRDefault="00E7411B" w:rsidP="00B275E8">
      <w:pPr>
        <w:spacing w:line="360" w:lineRule="auto"/>
        <w:ind w:firstLineChars="245" w:firstLine="590"/>
        <w:rPr>
          <w:b/>
          <w:sz w:val="24"/>
          <w:szCs w:val="24"/>
        </w:rPr>
      </w:pPr>
      <w:r>
        <w:rPr>
          <w:rFonts w:hint="eastAsia"/>
          <w:b/>
          <w:sz w:val="24"/>
          <w:szCs w:val="24"/>
        </w:rPr>
        <w:t>3</w:t>
      </w:r>
      <w:r w:rsidRPr="005520B5">
        <w:rPr>
          <w:rFonts w:hint="eastAsia"/>
          <w:b/>
          <w:sz w:val="24"/>
          <w:szCs w:val="24"/>
        </w:rPr>
        <w:t>.</w:t>
      </w:r>
      <w:r w:rsidRPr="005520B5">
        <w:rPr>
          <w:rFonts w:hint="eastAsia"/>
          <w:b/>
          <w:sz w:val="24"/>
          <w:szCs w:val="24"/>
        </w:rPr>
        <w:t>课表设置</w:t>
      </w:r>
    </w:p>
    <w:tbl>
      <w:tblPr>
        <w:tblStyle w:val="a7"/>
        <w:tblW w:w="0" w:type="auto"/>
        <w:tblLook w:val="04A0"/>
      </w:tblPr>
      <w:tblGrid>
        <w:gridCol w:w="1420"/>
        <w:gridCol w:w="1420"/>
        <w:gridCol w:w="1946"/>
        <w:gridCol w:w="894"/>
        <w:gridCol w:w="1421"/>
        <w:gridCol w:w="1421"/>
      </w:tblGrid>
      <w:tr w:rsidR="004A49D1" w:rsidTr="009C39ED">
        <w:tc>
          <w:tcPr>
            <w:tcW w:w="1420" w:type="dxa"/>
            <w:tcBorders>
              <w:tl2br w:val="single" w:sz="4" w:space="0" w:color="auto"/>
            </w:tcBorders>
          </w:tcPr>
          <w:p w:rsidR="004A49D1" w:rsidRPr="003D4915" w:rsidRDefault="003D4915" w:rsidP="003D4915">
            <w:pPr>
              <w:spacing w:line="360" w:lineRule="auto"/>
              <w:ind w:firstLineChars="294" w:firstLine="617"/>
              <w:rPr>
                <w:rFonts w:ascii="黑体" w:eastAsia="黑体" w:hAnsi="黑体"/>
                <w:szCs w:val="21"/>
              </w:rPr>
            </w:pPr>
            <w:r w:rsidRPr="003D4915">
              <w:rPr>
                <w:rFonts w:ascii="黑体" w:eastAsia="黑体" w:hAnsi="黑体" w:hint="eastAsia"/>
                <w:szCs w:val="21"/>
              </w:rPr>
              <w:t>名称</w:t>
            </w:r>
          </w:p>
          <w:p w:rsidR="003D4915" w:rsidRPr="003D4915" w:rsidRDefault="003D4915" w:rsidP="003D4915">
            <w:pPr>
              <w:spacing w:line="360" w:lineRule="auto"/>
              <w:rPr>
                <w:rFonts w:ascii="黑体" w:eastAsia="黑体" w:hAnsi="黑体"/>
                <w:szCs w:val="21"/>
              </w:rPr>
            </w:pPr>
            <w:r w:rsidRPr="003D4915">
              <w:rPr>
                <w:rFonts w:ascii="黑体" w:eastAsia="黑体" w:hAnsi="黑体" w:hint="eastAsia"/>
                <w:szCs w:val="21"/>
              </w:rPr>
              <w:t>时间</w:t>
            </w:r>
          </w:p>
        </w:tc>
        <w:tc>
          <w:tcPr>
            <w:tcW w:w="1420" w:type="dxa"/>
          </w:tcPr>
          <w:p w:rsidR="004A49D1" w:rsidRPr="003D4915" w:rsidRDefault="004A49D1" w:rsidP="003D4915">
            <w:pPr>
              <w:spacing w:line="360" w:lineRule="auto"/>
              <w:jc w:val="center"/>
              <w:rPr>
                <w:rFonts w:ascii="黑体" w:eastAsia="黑体" w:hAnsi="黑体"/>
                <w:szCs w:val="21"/>
              </w:rPr>
            </w:pPr>
            <w:r w:rsidRPr="003D4915">
              <w:rPr>
                <w:rFonts w:ascii="黑体" w:eastAsia="黑体" w:hAnsi="黑体" w:hint="eastAsia"/>
                <w:szCs w:val="21"/>
              </w:rPr>
              <w:t>周一</w:t>
            </w:r>
          </w:p>
        </w:tc>
        <w:tc>
          <w:tcPr>
            <w:tcW w:w="1946" w:type="dxa"/>
          </w:tcPr>
          <w:p w:rsidR="004A49D1" w:rsidRPr="003D4915" w:rsidRDefault="004A49D1" w:rsidP="003D4915">
            <w:pPr>
              <w:spacing w:line="360" w:lineRule="auto"/>
              <w:jc w:val="center"/>
              <w:rPr>
                <w:rFonts w:ascii="黑体" w:eastAsia="黑体" w:hAnsi="黑体"/>
                <w:szCs w:val="21"/>
              </w:rPr>
            </w:pPr>
            <w:r w:rsidRPr="003D4915">
              <w:rPr>
                <w:rFonts w:ascii="黑体" w:eastAsia="黑体" w:hAnsi="黑体" w:hint="eastAsia"/>
                <w:szCs w:val="21"/>
              </w:rPr>
              <w:t>周二</w:t>
            </w:r>
          </w:p>
        </w:tc>
        <w:tc>
          <w:tcPr>
            <w:tcW w:w="894" w:type="dxa"/>
          </w:tcPr>
          <w:p w:rsidR="004A49D1" w:rsidRPr="003D4915" w:rsidRDefault="004A49D1" w:rsidP="003D4915">
            <w:pPr>
              <w:spacing w:line="360" w:lineRule="auto"/>
              <w:jc w:val="center"/>
              <w:rPr>
                <w:rFonts w:ascii="黑体" w:eastAsia="黑体" w:hAnsi="黑体"/>
                <w:szCs w:val="21"/>
              </w:rPr>
            </w:pPr>
            <w:r w:rsidRPr="003D4915">
              <w:rPr>
                <w:rFonts w:ascii="黑体" w:eastAsia="黑体" w:hAnsi="黑体" w:hint="eastAsia"/>
                <w:szCs w:val="21"/>
              </w:rPr>
              <w:t>周三</w:t>
            </w:r>
          </w:p>
        </w:tc>
        <w:tc>
          <w:tcPr>
            <w:tcW w:w="1421" w:type="dxa"/>
          </w:tcPr>
          <w:p w:rsidR="004A49D1" w:rsidRPr="003D4915" w:rsidRDefault="004A49D1" w:rsidP="003D4915">
            <w:pPr>
              <w:spacing w:line="360" w:lineRule="auto"/>
              <w:jc w:val="center"/>
              <w:rPr>
                <w:rFonts w:ascii="黑体" w:eastAsia="黑体" w:hAnsi="黑体"/>
                <w:szCs w:val="21"/>
              </w:rPr>
            </w:pPr>
            <w:r w:rsidRPr="003D4915">
              <w:rPr>
                <w:rFonts w:ascii="黑体" w:eastAsia="黑体" w:hAnsi="黑体" w:hint="eastAsia"/>
                <w:szCs w:val="21"/>
              </w:rPr>
              <w:t>周四</w:t>
            </w:r>
          </w:p>
        </w:tc>
        <w:tc>
          <w:tcPr>
            <w:tcW w:w="1421" w:type="dxa"/>
          </w:tcPr>
          <w:p w:rsidR="004A49D1" w:rsidRPr="003D4915" w:rsidRDefault="004A49D1" w:rsidP="003D4915">
            <w:pPr>
              <w:spacing w:line="360" w:lineRule="auto"/>
              <w:jc w:val="center"/>
              <w:rPr>
                <w:rFonts w:ascii="黑体" w:eastAsia="黑体" w:hAnsi="黑体"/>
                <w:szCs w:val="21"/>
              </w:rPr>
            </w:pPr>
            <w:r w:rsidRPr="003D4915">
              <w:rPr>
                <w:rFonts w:ascii="黑体" w:eastAsia="黑体" w:hAnsi="黑体" w:hint="eastAsia"/>
                <w:szCs w:val="21"/>
              </w:rPr>
              <w:t>周五</w:t>
            </w:r>
          </w:p>
        </w:tc>
      </w:tr>
      <w:tr w:rsidR="003D4915" w:rsidTr="009C39ED">
        <w:tc>
          <w:tcPr>
            <w:tcW w:w="1420" w:type="dxa"/>
            <w:vMerge w:val="restart"/>
            <w:vAlign w:val="center"/>
          </w:tcPr>
          <w:p w:rsidR="003D4915" w:rsidRPr="003D4915" w:rsidRDefault="003D4915" w:rsidP="003D4915">
            <w:pPr>
              <w:spacing w:line="360" w:lineRule="auto"/>
              <w:jc w:val="center"/>
              <w:rPr>
                <w:rFonts w:ascii="黑体" w:eastAsia="黑体" w:hAnsi="黑体"/>
                <w:szCs w:val="21"/>
              </w:rPr>
            </w:pPr>
            <w:r w:rsidRPr="003D4915">
              <w:rPr>
                <w:rFonts w:ascii="黑体" w:eastAsia="黑体" w:hAnsi="黑体" w:hint="eastAsia"/>
                <w:szCs w:val="21"/>
              </w:rPr>
              <w:t>上午</w:t>
            </w:r>
          </w:p>
        </w:tc>
        <w:tc>
          <w:tcPr>
            <w:tcW w:w="1420"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数学</w:t>
            </w:r>
          </w:p>
        </w:tc>
        <w:tc>
          <w:tcPr>
            <w:tcW w:w="1946"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894"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数学</w:t>
            </w:r>
          </w:p>
        </w:tc>
      </w:tr>
      <w:tr w:rsidR="003D4915" w:rsidTr="009C39ED">
        <w:tc>
          <w:tcPr>
            <w:tcW w:w="1420" w:type="dxa"/>
            <w:vMerge/>
          </w:tcPr>
          <w:p w:rsidR="003D4915" w:rsidRPr="003D4915" w:rsidRDefault="003D4915" w:rsidP="00E7411B">
            <w:pPr>
              <w:spacing w:line="360" w:lineRule="auto"/>
              <w:rPr>
                <w:rFonts w:ascii="黑体" w:eastAsia="黑体" w:hAnsi="黑体"/>
                <w:szCs w:val="21"/>
              </w:rPr>
            </w:pPr>
          </w:p>
        </w:tc>
        <w:tc>
          <w:tcPr>
            <w:tcW w:w="1420"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1946"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数学</w:t>
            </w:r>
          </w:p>
        </w:tc>
        <w:tc>
          <w:tcPr>
            <w:tcW w:w="894"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信息</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英语</w:t>
            </w:r>
          </w:p>
        </w:tc>
      </w:tr>
      <w:tr w:rsidR="003D4915" w:rsidTr="009C39ED">
        <w:tc>
          <w:tcPr>
            <w:tcW w:w="1420" w:type="dxa"/>
            <w:vMerge/>
          </w:tcPr>
          <w:p w:rsidR="003D4915" w:rsidRPr="003D4915" w:rsidRDefault="003D4915" w:rsidP="00E7411B">
            <w:pPr>
              <w:spacing w:line="360" w:lineRule="auto"/>
              <w:rPr>
                <w:rFonts w:ascii="黑体" w:eastAsia="黑体" w:hAnsi="黑体"/>
                <w:szCs w:val="21"/>
              </w:rPr>
            </w:pPr>
          </w:p>
        </w:tc>
        <w:tc>
          <w:tcPr>
            <w:tcW w:w="1420"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c>
          <w:tcPr>
            <w:tcW w:w="1946"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音乐</w:t>
            </w:r>
          </w:p>
        </w:tc>
        <w:tc>
          <w:tcPr>
            <w:tcW w:w="894"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思品</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数学</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语文</w:t>
            </w:r>
          </w:p>
        </w:tc>
      </w:tr>
      <w:tr w:rsidR="003D4915" w:rsidTr="009C39ED">
        <w:tc>
          <w:tcPr>
            <w:tcW w:w="1420" w:type="dxa"/>
            <w:vMerge/>
          </w:tcPr>
          <w:p w:rsidR="003D4915" w:rsidRPr="003D4915" w:rsidRDefault="003D4915" w:rsidP="00E7411B">
            <w:pPr>
              <w:spacing w:line="360" w:lineRule="auto"/>
              <w:rPr>
                <w:rFonts w:ascii="黑体" w:eastAsia="黑体" w:hAnsi="黑体"/>
                <w:szCs w:val="21"/>
              </w:rPr>
            </w:pPr>
          </w:p>
        </w:tc>
        <w:tc>
          <w:tcPr>
            <w:tcW w:w="1420"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音乐</w:t>
            </w:r>
          </w:p>
        </w:tc>
        <w:tc>
          <w:tcPr>
            <w:tcW w:w="1946"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思品</w:t>
            </w:r>
          </w:p>
        </w:tc>
        <w:tc>
          <w:tcPr>
            <w:tcW w:w="894"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美术</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体育</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科学</w:t>
            </w:r>
          </w:p>
        </w:tc>
      </w:tr>
      <w:tr w:rsidR="003D4915" w:rsidTr="009C39ED">
        <w:tc>
          <w:tcPr>
            <w:tcW w:w="1420" w:type="dxa"/>
            <w:vMerge w:val="restart"/>
            <w:vAlign w:val="center"/>
          </w:tcPr>
          <w:p w:rsidR="003D4915" w:rsidRPr="003D4915" w:rsidRDefault="003D4915" w:rsidP="003D4915">
            <w:pPr>
              <w:spacing w:line="360" w:lineRule="auto"/>
              <w:jc w:val="center"/>
              <w:rPr>
                <w:rFonts w:ascii="黑体" w:eastAsia="黑体" w:hAnsi="黑体"/>
                <w:szCs w:val="21"/>
              </w:rPr>
            </w:pPr>
            <w:r w:rsidRPr="003D4915">
              <w:rPr>
                <w:rFonts w:ascii="黑体" w:eastAsia="黑体" w:hAnsi="黑体" w:hint="eastAsia"/>
                <w:szCs w:val="21"/>
              </w:rPr>
              <w:t>下午</w:t>
            </w:r>
          </w:p>
        </w:tc>
        <w:tc>
          <w:tcPr>
            <w:tcW w:w="1420"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美术</w:t>
            </w:r>
          </w:p>
        </w:tc>
        <w:tc>
          <w:tcPr>
            <w:tcW w:w="1946" w:type="dxa"/>
            <w:vMerge w:val="restart"/>
            <w:vAlign w:val="center"/>
          </w:tcPr>
          <w:p w:rsidR="003D4915" w:rsidRPr="003D4915" w:rsidRDefault="003D4915" w:rsidP="009C39ED">
            <w:pPr>
              <w:spacing w:line="320" w:lineRule="exact"/>
              <w:jc w:val="left"/>
              <w:rPr>
                <w:rFonts w:ascii="黑体" w:eastAsia="黑体" w:hAnsi="黑体"/>
                <w:szCs w:val="21"/>
              </w:rPr>
            </w:pPr>
            <w:r w:rsidRPr="003D4915">
              <w:rPr>
                <w:rFonts w:ascii="黑体" w:eastAsia="黑体" w:hAnsi="黑体" w:hint="eastAsia"/>
                <w:szCs w:val="21"/>
              </w:rPr>
              <w:t>足球、思维创新(长短课、走班)</w:t>
            </w:r>
          </w:p>
        </w:tc>
        <w:tc>
          <w:tcPr>
            <w:tcW w:w="894"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体育</w:t>
            </w:r>
          </w:p>
        </w:tc>
        <w:tc>
          <w:tcPr>
            <w:tcW w:w="1421" w:type="dxa"/>
          </w:tcPr>
          <w:p w:rsidR="003D4915" w:rsidRPr="003D4915" w:rsidRDefault="003D4915" w:rsidP="009C39ED">
            <w:pPr>
              <w:spacing w:line="320" w:lineRule="exact"/>
              <w:jc w:val="center"/>
              <w:rPr>
                <w:rFonts w:ascii="黑体" w:eastAsia="黑体" w:hAnsi="黑体"/>
                <w:szCs w:val="21"/>
              </w:rPr>
            </w:pPr>
            <w:r w:rsidRPr="003D4915">
              <w:rPr>
                <w:rFonts w:ascii="黑体" w:eastAsia="黑体" w:hAnsi="黑体" w:hint="eastAsia"/>
                <w:szCs w:val="21"/>
              </w:rPr>
              <w:t>英语</w:t>
            </w:r>
          </w:p>
        </w:tc>
        <w:tc>
          <w:tcPr>
            <w:tcW w:w="1421" w:type="dxa"/>
            <w:vMerge w:val="restart"/>
          </w:tcPr>
          <w:p w:rsidR="003D4915" w:rsidRPr="003D4915" w:rsidRDefault="003D4915" w:rsidP="009C39ED">
            <w:pPr>
              <w:spacing w:line="320" w:lineRule="exact"/>
              <w:jc w:val="left"/>
              <w:rPr>
                <w:rFonts w:ascii="黑体" w:eastAsia="黑体" w:hAnsi="黑体"/>
                <w:szCs w:val="21"/>
              </w:rPr>
            </w:pPr>
            <w:r w:rsidRPr="003D4915">
              <w:rPr>
                <w:rFonts w:asciiTheme="minorEastAsia" w:hAnsiTheme="minorEastAsia" w:hint="eastAsia"/>
              </w:rPr>
              <w:t>实践活动主题单元课</w:t>
            </w:r>
          </w:p>
        </w:tc>
      </w:tr>
      <w:tr w:rsidR="003D4915" w:rsidTr="009C39ED">
        <w:tc>
          <w:tcPr>
            <w:tcW w:w="1420" w:type="dxa"/>
            <w:vMerge/>
          </w:tcPr>
          <w:p w:rsidR="003D4915" w:rsidRDefault="003D4915" w:rsidP="00E7411B">
            <w:pPr>
              <w:spacing w:line="360" w:lineRule="auto"/>
              <w:rPr>
                <w:rFonts w:ascii="黑体" w:eastAsia="黑体" w:hAnsi="黑体"/>
                <w:b/>
                <w:szCs w:val="21"/>
              </w:rPr>
            </w:pPr>
          </w:p>
        </w:tc>
        <w:tc>
          <w:tcPr>
            <w:tcW w:w="1420" w:type="dxa"/>
          </w:tcPr>
          <w:p w:rsidR="003D4915" w:rsidRPr="00313052" w:rsidRDefault="003D4915" w:rsidP="003D4915">
            <w:pPr>
              <w:spacing w:line="360" w:lineRule="auto"/>
              <w:jc w:val="center"/>
              <w:rPr>
                <w:rFonts w:ascii="黑体" w:eastAsia="黑体" w:hAnsi="黑体"/>
                <w:szCs w:val="21"/>
              </w:rPr>
            </w:pPr>
            <w:r w:rsidRPr="00313052">
              <w:rPr>
                <w:rFonts w:ascii="黑体" w:eastAsia="黑体" w:hAnsi="黑体" w:hint="eastAsia"/>
                <w:szCs w:val="21"/>
              </w:rPr>
              <w:t>体育</w:t>
            </w:r>
          </w:p>
        </w:tc>
        <w:tc>
          <w:tcPr>
            <w:tcW w:w="1946" w:type="dxa"/>
            <w:vMerge/>
          </w:tcPr>
          <w:p w:rsidR="003D4915" w:rsidRDefault="003D4915" w:rsidP="003D4915">
            <w:pPr>
              <w:spacing w:line="360" w:lineRule="auto"/>
              <w:jc w:val="center"/>
              <w:rPr>
                <w:rFonts w:ascii="黑体" w:eastAsia="黑体" w:hAnsi="黑体"/>
                <w:b/>
                <w:szCs w:val="21"/>
              </w:rPr>
            </w:pPr>
          </w:p>
        </w:tc>
        <w:tc>
          <w:tcPr>
            <w:tcW w:w="894" w:type="dxa"/>
          </w:tcPr>
          <w:p w:rsidR="003D4915" w:rsidRPr="00313052" w:rsidRDefault="003D4915" w:rsidP="003D4915">
            <w:pPr>
              <w:spacing w:line="360" w:lineRule="auto"/>
              <w:jc w:val="center"/>
              <w:rPr>
                <w:rFonts w:ascii="黑体" w:eastAsia="黑体" w:hAnsi="黑体"/>
                <w:szCs w:val="21"/>
              </w:rPr>
            </w:pPr>
            <w:r w:rsidRPr="00313052">
              <w:rPr>
                <w:rFonts w:ascii="黑体" w:eastAsia="黑体" w:hAnsi="黑体" w:hint="eastAsia"/>
                <w:szCs w:val="21"/>
              </w:rPr>
              <w:t>科学</w:t>
            </w:r>
          </w:p>
        </w:tc>
        <w:tc>
          <w:tcPr>
            <w:tcW w:w="1421" w:type="dxa"/>
          </w:tcPr>
          <w:p w:rsidR="003D4915" w:rsidRPr="00313052" w:rsidRDefault="003D4915" w:rsidP="003D4915">
            <w:pPr>
              <w:spacing w:line="360" w:lineRule="auto"/>
              <w:jc w:val="center"/>
              <w:rPr>
                <w:rFonts w:ascii="黑体" w:eastAsia="黑体" w:hAnsi="黑体"/>
                <w:szCs w:val="21"/>
              </w:rPr>
            </w:pPr>
            <w:r w:rsidRPr="00313052">
              <w:rPr>
                <w:rFonts w:ascii="黑体" w:eastAsia="黑体" w:hAnsi="黑体" w:hint="eastAsia"/>
                <w:szCs w:val="21"/>
              </w:rPr>
              <w:t>英语</w:t>
            </w:r>
          </w:p>
        </w:tc>
        <w:tc>
          <w:tcPr>
            <w:tcW w:w="1421" w:type="dxa"/>
            <w:vMerge/>
          </w:tcPr>
          <w:p w:rsidR="003D4915" w:rsidRDefault="003D4915" w:rsidP="003D4915">
            <w:pPr>
              <w:spacing w:line="360" w:lineRule="auto"/>
              <w:jc w:val="center"/>
              <w:rPr>
                <w:rFonts w:ascii="黑体" w:eastAsia="黑体" w:hAnsi="黑体"/>
                <w:b/>
                <w:szCs w:val="21"/>
              </w:rPr>
            </w:pPr>
          </w:p>
        </w:tc>
      </w:tr>
      <w:tr w:rsidR="006271EB" w:rsidTr="00C35F04">
        <w:tc>
          <w:tcPr>
            <w:tcW w:w="8522" w:type="dxa"/>
            <w:gridSpan w:val="6"/>
          </w:tcPr>
          <w:p w:rsidR="006271EB" w:rsidRDefault="006271EB" w:rsidP="002C12F3">
            <w:pPr>
              <w:spacing w:line="320" w:lineRule="exact"/>
              <w:jc w:val="left"/>
              <w:rPr>
                <w:rFonts w:ascii="黑体" w:eastAsia="黑体" w:hAnsi="黑体"/>
                <w:b/>
                <w:szCs w:val="21"/>
              </w:rPr>
            </w:pPr>
            <w:r>
              <w:rPr>
                <w:rFonts w:ascii="黑体" w:eastAsia="黑体" w:hAnsi="黑体"/>
                <w:b/>
                <w:szCs w:val="21"/>
              </w:rPr>
              <w:t>备注：</w:t>
            </w:r>
            <w:r w:rsidRPr="006271EB">
              <w:rPr>
                <w:rFonts w:asciiTheme="minorEastAsia" w:hAnsiTheme="minorEastAsia"/>
                <w:szCs w:val="21"/>
              </w:rPr>
              <w:t>根据学生发展及课程实施的需要，以集中和分散相结合的形式，开展长短课、周课等形式，科学灵活安排课时</w:t>
            </w:r>
          </w:p>
        </w:tc>
      </w:tr>
    </w:tbl>
    <w:p w:rsidR="004A49D1" w:rsidRPr="003D4915" w:rsidRDefault="003D4915" w:rsidP="006271EB">
      <w:pPr>
        <w:spacing w:line="360" w:lineRule="auto"/>
        <w:jc w:val="center"/>
        <w:rPr>
          <w:rFonts w:ascii="黑体" w:eastAsia="黑体" w:hAnsi="黑体"/>
          <w:b/>
          <w:szCs w:val="21"/>
        </w:rPr>
      </w:pPr>
      <w:r>
        <w:rPr>
          <w:rFonts w:ascii="黑体" w:eastAsia="黑体" w:hAnsi="黑体" w:hint="eastAsia"/>
          <w:b/>
          <w:szCs w:val="21"/>
        </w:rPr>
        <w:t>以文三街小学三年级某生为例</w:t>
      </w:r>
    </w:p>
    <w:p w:rsidR="00B275E8" w:rsidRDefault="00B275E8" w:rsidP="00710150">
      <w:pPr>
        <w:spacing w:line="360" w:lineRule="auto"/>
        <w:jc w:val="center"/>
        <w:rPr>
          <w:rFonts w:ascii="黑体" w:eastAsia="黑体" w:hAnsi="黑体" w:hint="eastAsia"/>
          <w:b/>
          <w:sz w:val="28"/>
          <w:szCs w:val="28"/>
        </w:rPr>
      </w:pPr>
    </w:p>
    <w:p w:rsidR="00710150" w:rsidRDefault="00266444" w:rsidP="00710150">
      <w:pPr>
        <w:spacing w:line="360" w:lineRule="auto"/>
        <w:jc w:val="center"/>
        <w:rPr>
          <w:rFonts w:ascii="黑体" w:eastAsia="黑体" w:hAnsi="黑体"/>
          <w:b/>
          <w:sz w:val="28"/>
          <w:szCs w:val="28"/>
        </w:rPr>
      </w:pPr>
      <w:r w:rsidRPr="00EA3F33">
        <w:rPr>
          <w:rFonts w:ascii="黑体" w:eastAsia="黑体" w:hAnsi="黑体" w:hint="eastAsia"/>
          <w:b/>
          <w:sz w:val="28"/>
          <w:szCs w:val="28"/>
        </w:rPr>
        <w:t>第五部分 课程的管理与评价</w:t>
      </w:r>
    </w:p>
    <w:p w:rsidR="00A174F2" w:rsidRPr="005A1A46" w:rsidRDefault="00266444" w:rsidP="005A1A46">
      <w:pPr>
        <w:pStyle w:val="a3"/>
        <w:numPr>
          <w:ilvl w:val="0"/>
          <w:numId w:val="23"/>
        </w:numPr>
        <w:spacing w:line="360" w:lineRule="auto"/>
        <w:ind w:firstLineChars="0"/>
        <w:rPr>
          <w:b/>
          <w:sz w:val="24"/>
          <w:szCs w:val="24"/>
        </w:rPr>
      </w:pPr>
      <w:r w:rsidRPr="005A1A46">
        <w:rPr>
          <w:rFonts w:hint="eastAsia"/>
          <w:b/>
          <w:sz w:val="24"/>
          <w:szCs w:val="24"/>
        </w:rPr>
        <w:t>课程管理</w:t>
      </w:r>
    </w:p>
    <w:p w:rsidR="005A1A46" w:rsidRPr="005A1A46" w:rsidRDefault="005A1A46" w:rsidP="005A1A46">
      <w:pPr>
        <w:spacing w:line="360" w:lineRule="auto"/>
        <w:ind w:firstLineChars="200" w:firstLine="480"/>
        <w:rPr>
          <w:rFonts w:ascii="宋体" w:hAnsi="宋体"/>
          <w:color w:val="FF0000"/>
          <w:sz w:val="24"/>
          <w:szCs w:val="24"/>
        </w:rPr>
      </w:pPr>
      <w:r w:rsidRPr="005A1A46">
        <w:rPr>
          <w:rFonts w:ascii="宋体" w:hAnsi="宋体" w:hint="eastAsia"/>
          <w:sz w:val="24"/>
          <w:szCs w:val="24"/>
        </w:rPr>
        <w:lastRenderedPageBreak/>
        <w:t>根据基础性课程和拓展性课程实施要求，从质量与效率出发，改进课表制订、师资安排、教学常规、资源开发、教师考核等管理方案，与时俱进，以科学管理提升教育教学效益。</w:t>
      </w:r>
    </w:p>
    <w:p w:rsidR="00313052" w:rsidRPr="00376C1F" w:rsidRDefault="00313052" w:rsidP="00313052">
      <w:pPr>
        <w:pStyle w:val="a3"/>
        <w:numPr>
          <w:ilvl w:val="0"/>
          <w:numId w:val="29"/>
        </w:numPr>
        <w:spacing w:line="360" w:lineRule="auto"/>
        <w:ind w:firstLineChars="0"/>
        <w:rPr>
          <w:rFonts w:ascii="宋体" w:hAnsi="宋体"/>
          <w:b/>
          <w:sz w:val="24"/>
          <w:szCs w:val="24"/>
        </w:rPr>
      </w:pPr>
      <w:r w:rsidRPr="00376C1F">
        <w:rPr>
          <w:rFonts w:ascii="宋体" w:hAnsi="宋体" w:hint="eastAsia"/>
          <w:b/>
          <w:sz w:val="24"/>
          <w:szCs w:val="24"/>
        </w:rPr>
        <w:t>学分安排</w:t>
      </w:r>
    </w:p>
    <w:p w:rsidR="00FD51FD" w:rsidRPr="00464E85" w:rsidRDefault="0096572F" w:rsidP="00464E85">
      <w:pPr>
        <w:spacing w:line="360" w:lineRule="auto"/>
        <w:ind w:firstLineChars="200" w:firstLine="480"/>
        <w:rPr>
          <w:rFonts w:ascii="宋体" w:hAnsi="宋体"/>
          <w:sz w:val="24"/>
          <w:szCs w:val="24"/>
        </w:rPr>
      </w:pPr>
      <w:r w:rsidRPr="00464E85">
        <w:rPr>
          <w:rFonts w:ascii="宋体" w:hAnsi="宋体" w:hint="eastAsia"/>
          <w:sz w:val="24"/>
          <w:szCs w:val="24"/>
        </w:rPr>
        <w:t>传承和创新《文三教育集团学分评价方案》实施，拓展性课程选修</w:t>
      </w:r>
      <w:r w:rsidR="000859C6" w:rsidRPr="00464E85">
        <w:rPr>
          <w:rFonts w:ascii="宋体" w:hAnsi="宋体" w:hint="eastAsia"/>
          <w:sz w:val="24"/>
          <w:szCs w:val="24"/>
        </w:rPr>
        <w:t>以同一类别</w:t>
      </w:r>
      <w:r w:rsidRPr="00464E85">
        <w:rPr>
          <w:rFonts w:ascii="宋体" w:hAnsi="宋体" w:hint="eastAsia"/>
          <w:sz w:val="24"/>
          <w:szCs w:val="24"/>
        </w:rPr>
        <w:t>课程为</w:t>
      </w:r>
      <w:r w:rsidR="000859C6" w:rsidRPr="00464E85">
        <w:rPr>
          <w:rFonts w:ascii="宋体" w:hAnsi="宋体" w:hint="eastAsia"/>
          <w:sz w:val="24"/>
          <w:szCs w:val="24"/>
        </w:rPr>
        <w:t>2</w:t>
      </w:r>
      <w:r w:rsidRPr="00464E85">
        <w:rPr>
          <w:rFonts w:ascii="宋体" w:hAnsi="宋体" w:hint="eastAsia"/>
          <w:sz w:val="24"/>
          <w:szCs w:val="24"/>
        </w:rPr>
        <w:t>学分</w:t>
      </w:r>
      <w:r w:rsidR="00C176C8">
        <w:rPr>
          <w:rFonts w:ascii="宋体" w:hAnsi="宋体" w:hint="eastAsia"/>
          <w:sz w:val="24"/>
          <w:szCs w:val="24"/>
        </w:rPr>
        <w:t>，</w:t>
      </w:r>
      <w:r w:rsidR="000859C6" w:rsidRPr="00464E85">
        <w:rPr>
          <w:rFonts w:ascii="宋体" w:hAnsi="宋体" w:hint="eastAsia"/>
          <w:sz w:val="24"/>
          <w:szCs w:val="24"/>
        </w:rPr>
        <w:t>记入《文三教育集团学生综合素质报告手册》。鼓励六年</w:t>
      </w:r>
      <w:r w:rsidR="002243EA">
        <w:rPr>
          <w:rFonts w:ascii="宋体" w:hAnsi="宋体" w:hint="eastAsia"/>
          <w:sz w:val="24"/>
          <w:szCs w:val="24"/>
        </w:rPr>
        <w:t>内</w:t>
      </w:r>
      <w:r w:rsidR="000859C6" w:rsidRPr="00464E85">
        <w:rPr>
          <w:rFonts w:ascii="宋体" w:hAnsi="宋体" w:hint="eastAsia"/>
          <w:sz w:val="24"/>
          <w:szCs w:val="24"/>
        </w:rPr>
        <w:t>学生选学不同类别课程。同一课程分入门级、</w:t>
      </w:r>
      <w:r w:rsidR="00464E85" w:rsidRPr="00464E85">
        <w:rPr>
          <w:rFonts w:ascii="宋体" w:hAnsi="宋体" w:hint="eastAsia"/>
          <w:sz w:val="24"/>
          <w:szCs w:val="24"/>
        </w:rPr>
        <w:t>大师</w:t>
      </w:r>
      <w:r w:rsidR="000859C6" w:rsidRPr="00464E85">
        <w:rPr>
          <w:rFonts w:ascii="宋体" w:hAnsi="宋体" w:hint="eastAsia"/>
          <w:sz w:val="24"/>
          <w:szCs w:val="24"/>
        </w:rPr>
        <w:t>级、</w:t>
      </w:r>
      <w:r w:rsidR="00464E85" w:rsidRPr="00464E85">
        <w:rPr>
          <w:rFonts w:ascii="宋体" w:hAnsi="宋体" w:hint="eastAsia"/>
          <w:sz w:val="24"/>
          <w:szCs w:val="24"/>
        </w:rPr>
        <w:t>专业</w:t>
      </w:r>
      <w:r w:rsidR="000859C6" w:rsidRPr="00464E85">
        <w:rPr>
          <w:rFonts w:ascii="宋体" w:hAnsi="宋体" w:hint="eastAsia"/>
          <w:sz w:val="24"/>
          <w:szCs w:val="24"/>
        </w:rPr>
        <w:t>级等不同层次，每上升一个层次，可增加2学分，鼓励学生持续而深度学习。</w:t>
      </w:r>
    </w:p>
    <w:p w:rsidR="00710150" w:rsidRPr="00376C1F" w:rsidRDefault="00C176C8" w:rsidP="00710150">
      <w:pPr>
        <w:pStyle w:val="a3"/>
        <w:numPr>
          <w:ilvl w:val="0"/>
          <w:numId w:val="29"/>
        </w:numPr>
        <w:spacing w:line="360" w:lineRule="auto"/>
        <w:ind w:firstLineChars="0"/>
        <w:rPr>
          <w:rFonts w:ascii="宋体" w:hAnsi="宋体"/>
          <w:b/>
          <w:sz w:val="24"/>
          <w:szCs w:val="24"/>
        </w:rPr>
      </w:pPr>
      <w:r>
        <w:rPr>
          <w:rFonts w:ascii="宋体" w:hAnsi="宋体" w:hint="eastAsia"/>
          <w:b/>
          <w:sz w:val="24"/>
          <w:szCs w:val="24"/>
        </w:rPr>
        <w:t>选课走班</w:t>
      </w:r>
    </w:p>
    <w:p w:rsidR="00710150" w:rsidRPr="00710150" w:rsidRDefault="00710150" w:rsidP="009C39ED">
      <w:pPr>
        <w:spacing w:line="400" w:lineRule="exact"/>
        <w:ind w:firstLineChars="200" w:firstLine="480"/>
        <w:rPr>
          <w:rFonts w:ascii="宋体" w:hAnsi="宋体"/>
          <w:color w:val="FF0000"/>
          <w:sz w:val="24"/>
          <w:szCs w:val="24"/>
        </w:rPr>
      </w:pPr>
      <w:r w:rsidRPr="00464E85">
        <w:rPr>
          <w:rFonts w:ascii="宋体" w:hAnsi="宋体" w:cs="宋体" w:hint="eastAsia"/>
          <w:kern w:val="0"/>
          <w:sz w:val="24"/>
        </w:rPr>
        <w:t>以学期为单位</w:t>
      </w:r>
      <w:r w:rsidRPr="00710150">
        <w:rPr>
          <w:rFonts w:ascii="宋体" w:hAnsi="宋体" w:cs="宋体" w:hint="eastAsia"/>
          <w:color w:val="000000"/>
          <w:kern w:val="0"/>
          <w:sz w:val="24"/>
        </w:rPr>
        <w:t>实施开展选课走班。每年6月、12月，学校公布经审核的拓展</w:t>
      </w:r>
      <w:r w:rsidR="00BC487F">
        <w:rPr>
          <w:rFonts w:ascii="宋体" w:hAnsi="宋体" w:cs="宋体" w:hint="eastAsia"/>
          <w:color w:val="000000"/>
          <w:kern w:val="0"/>
          <w:sz w:val="24"/>
        </w:rPr>
        <w:t>性</w:t>
      </w:r>
      <w:r w:rsidRPr="00710150">
        <w:rPr>
          <w:rFonts w:ascii="宋体" w:eastAsia="宋体" w:hAnsi="宋体" w:cs="宋体" w:hint="eastAsia"/>
          <w:color w:val="000000"/>
          <w:kern w:val="0"/>
          <w:sz w:val="24"/>
        </w:rPr>
        <w:t>课程目录，</w:t>
      </w:r>
      <w:r w:rsidRPr="00710150">
        <w:rPr>
          <w:rFonts w:ascii="宋体" w:hAnsi="宋体" w:cs="宋体" w:hint="eastAsia"/>
          <w:color w:val="000000"/>
          <w:kern w:val="0"/>
          <w:sz w:val="24"/>
        </w:rPr>
        <w:t>发放课程选课说明及操作细则，</w:t>
      </w:r>
      <w:r w:rsidR="00BC487F">
        <w:rPr>
          <w:rFonts w:ascii="宋体" w:eastAsia="宋体" w:hAnsi="宋体" w:cs="宋体" w:hint="eastAsia"/>
          <w:color w:val="000000"/>
          <w:kern w:val="0"/>
          <w:sz w:val="24"/>
        </w:rPr>
        <w:t>确保学生对拓展性</w:t>
      </w:r>
      <w:r w:rsidRPr="00710150">
        <w:rPr>
          <w:rFonts w:ascii="宋体" w:eastAsia="宋体" w:hAnsi="宋体" w:cs="宋体" w:hint="eastAsia"/>
          <w:color w:val="000000"/>
          <w:kern w:val="0"/>
          <w:sz w:val="24"/>
        </w:rPr>
        <w:t>课程开设的知情权，满足学生多样化的需求。</w:t>
      </w:r>
    </w:p>
    <w:p w:rsidR="00710150" w:rsidRPr="00710150" w:rsidRDefault="00710150" w:rsidP="009C39ED">
      <w:pPr>
        <w:widowControl/>
        <w:spacing w:line="400" w:lineRule="exact"/>
        <w:ind w:firstLineChars="200" w:firstLine="480"/>
        <w:jc w:val="left"/>
        <w:rPr>
          <w:rFonts w:ascii="宋体" w:hAnsi="宋体" w:cs="宋体"/>
          <w:color w:val="000000"/>
          <w:kern w:val="0"/>
          <w:sz w:val="24"/>
        </w:rPr>
      </w:pPr>
      <w:r w:rsidRPr="00710150">
        <w:rPr>
          <w:rFonts w:ascii="宋体" w:eastAsia="宋体" w:hAnsi="宋体" w:cs="宋体" w:hint="eastAsia"/>
          <w:color w:val="000000"/>
          <w:kern w:val="0"/>
          <w:sz w:val="24"/>
        </w:rPr>
        <w:t>学生在教师指导下</w:t>
      </w:r>
      <w:r w:rsidRPr="00710150">
        <w:rPr>
          <w:rFonts w:ascii="宋体" w:hAnsi="宋体" w:cs="宋体" w:hint="eastAsia"/>
          <w:color w:val="000000"/>
          <w:kern w:val="0"/>
          <w:sz w:val="24"/>
        </w:rPr>
        <w:t>自主填写三个选课志愿。</w:t>
      </w:r>
      <w:r w:rsidRPr="00710150">
        <w:rPr>
          <w:rFonts w:ascii="宋体" w:eastAsia="宋体" w:hAnsi="宋体" w:cs="宋体" w:hint="eastAsia"/>
          <w:color w:val="000000"/>
          <w:kern w:val="0"/>
          <w:sz w:val="24"/>
        </w:rPr>
        <w:t>学校充分尊重学生选课自主权，允许学生跨班、跨年级选课。</w:t>
      </w:r>
    </w:p>
    <w:p w:rsidR="00710150" w:rsidRDefault="00710150" w:rsidP="009C39ED">
      <w:pPr>
        <w:widowControl/>
        <w:spacing w:line="400" w:lineRule="exact"/>
        <w:ind w:firstLineChars="200" w:firstLine="480"/>
        <w:jc w:val="left"/>
        <w:rPr>
          <w:rFonts w:ascii="宋体" w:eastAsia="宋体" w:hAnsi="宋体" w:cs="宋体"/>
          <w:color w:val="000000"/>
          <w:kern w:val="0"/>
          <w:sz w:val="24"/>
        </w:rPr>
      </w:pPr>
      <w:r>
        <w:rPr>
          <w:rFonts w:ascii="宋体" w:hAnsi="宋体" w:cs="宋体" w:hint="eastAsia"/>
          <w:color w:val="000000"/>
          <w:kern w:val="0"/>
          <w:sz w:val="24"/>
        </w:rPr>
        <w:t>每学期第一周第一次活动</w:t>
      </w:r>
      <w:r>
        <w:rPr>
          <w:rFonts w:ascii="宋体" w:eastAsia="宋体" w:hAnsi="宋体" w:cs="宋体" w:hint="eastAsia"/>
          <w:color w:val="000000"/>
          <w:kern w:val="0"/>
          <w:sz w:val="24"/>
        </w:rPr>
        <w:t>集</w:t>
      </w:r>
      <w:r w:rsidR="008F5617">
        <w:rPr>
          <w:rFonts w:ascii="宋体" w:hAnsi="宋体" w:cs="宋体" w:hint="eastAsia"/>
          <w:color w:val="000000"/>
          <w:kern w:val="0"/>
          <w:sz w:val="24"/>
        </w:rPr>
        <w:t>中半天进行拓展性课程现场选课报名工作。每年级由年级组长负责协调年级组学生的选课情况</w:t>
      </w:r>
      <w:r>
        <w:rPr>
          <w:rFonts w:ascii="宋体" w:eastAsia="宋体" w:hAnsi="宋体" w:cs="宋体" w:hint="eastAsia"/>
          <w:color w:val="000000"/>
          <w:kern w:val="0"/>
          <w:sz w:val="24"/>
        </w:rPr>
        <w:t>。</w:t>
      </w:r>
    </w:p>
    <w:p w:rsidR="008F5617" w:rsidRDefault="008F5617" w:rsidP="009C39ED">
      <w:pPr>
        <w:widowControl/>
        <w:spacing w:line="400" w:lineRule="exact"/>
        <w:ind w:firstLineChars="225" w:firstLine="540"/>
        <w:jc w:val="left"/>
        <w:rPr>
          <w:rFonts w:ascii="宋体" w:hAnsi="宋体" w:cs="宋体"/>
          <w:color w:val="000000"/>
          <w:kern w:val="0"/>
          <w:sz w:val="24"/>
        </w:rPr>
      </w:pPr>
      <w:r>
        <w:rPr>
          <w:rFonts w:ascii="宋体" w:hAnsi="宋体" w:cs="宋体" w:hint="eastAsia"/>
          <w:color w:val="000000"/>
          <w:kern w:val="0"/>
          <w:sz w:val="24"/>
        </w:rPr>
        <w:t>学校根据选课情况进行微调，并以下午半天3课时教学时间，有序</w:t>
      </w:r>
      <w:r>
        <w:rPr>
          <w:rFonts w:ascii="宋体" w:eastAsia="宋体" w:hAnsi="宋体" w:cs="宋体" w:hint="eastAsia"/>
          <w:color w:val="000000"/>
          <w:kern w:val="0"/>
          <w:sz w:val="24"/>
        </w:rPr>
        <w:t>组织</w:t>
      </w:r>
      <w:r>
        <w:rPr>
          <w:rFonts w:ascii="宋体" w:hAnsi="宋体" w:cs="宋体" w:hint="eastAsia"/>
          <w:color w:val="000000"/>
          <w:kern w:val="0"/>
          <w:sz w:val="24"/>
        </w:rPr>
        <w:t>安排教学场所，指导、管理教师做到定点定人，确保学生走班顺利进行。</w:t>
      </w:r>
    </w:p>
    <w:p w:rsidR="00710150" w:rsidRPr="008F5617" w:rsidRDefault="008F5617" w:rsidP="009C39ED">
      <w:pPr>
        <w:widowControl/>
        <w:spacing w:line="400" w:lineRule="exact"/>
        <w:ind w:firstLineChars="225" w:firstLine="540"/>
        <w:jc w:val="left"/>
        <w:rPr>
          <w:rFonts w:ascii="宋体" w:eastAsia="宋体" w:hAnsi="宋体" w:cs="宋体"/>
          <w:color w:val="000000"/>
          <w:kern w:val="0"/>
          <w:sz w:val="24"/>
        </w:rPr>
      </w:pPr>
      <w:r>
        <w:rPr>
          <w:rFonts w:ascii="宋体" w:hAnsi="宋体" w:cs="宋体" w:hint="eastAsia"/>
          <w:color w:val="000000"/>
          <w:kern w:val="0"/>
          <w:sz w:val="24"/>
        </w:rPr>
        <w:t>各教学场点落实强调学生活动安全、纪律安全，教学秩序等确保学生选课走班活动有效开展。</w:t>
      </w:r>
    </w:p>
    <w:p w:rsidR="00313052" w:rsidRPr="00376C1F" w:rsidRDefault="008B56AE" w:rsidP="00313052">
      <w:pPr>
        <w:pStyle w:val="a3"/>
        <w:numPr>
          <w:ilvl w:val="0"/>
          <w:numId w:val="29"/>
        </w:numPr>
        <w:spacing w:line="360" w:lineRule="auto"/>
        <w:ind w:firstLineChars="0"/>
        <w:rPr>
          <w:rFonts w:ascii="宋体" w:hAnsi="宋体"/>
          <w:b/>
          <w:sz w:val="24"/>
          <w:szCs w:val="24"/>
        </w:rPr>
      </w:pPr>
      <w:r w:rsidRPr="00376C1F">
        <w:rPr>
          <w:rFonts w:ascii="宋体" w:hAnsi="宋体" w:hint="eastAsia"/>
          <w:b/>
          <w:sz w:val="24"/>
          <w:szCs w:val="24"/>
        </w:rPr>
        <w:t>课程资源建设</w:t>
      </w:r>
    </w:p>
    <w:p w:rsidR="00313052" w:rsidRDefault="00464E85" w:rsidP="00555A5C">
      <w:pPr>
        <w:spacing w:line="360" w:lineRule="auto"/>
        <w:ind w:firstLine="480"/>
        <w:rPr>
          <w:rFonts w:ascii="宋体" w:hAnsi="宋体"/>
          <w:sz w:val="24"/>
          <w:szCs w:val="24"/>
        </w:rPr>
      </w:pPr>
      <w:r>
        <w:rPr>
          <w:rFonts w:ascii="宋体" w:hAnsi="宋体" w:hint="eastAsia"/>
          <w:sz w:val="24"/>
          <w:szCs w:val="24"/>
        </w:rPr>
        <w:t>加强社会、社区、第二课堂等场馆共建，</w:t>
      </w:r>
      <w:r w:rsidR="00555A5C">
        <w:rPr>
          <w:rFonts w:ascii="宋体" w:hAnsi="宋体" w:hint="eastAsia"/>
          <w:sz w:val="24"/>
          <w:szCs w:val="24"/>
        </w:rPr>
        <w:t>充分借助青少年活动中心、劳技实践基地、展览馆等校外教育场所，利用网络优质课程资源，多渠道形式引进和借鉴其他学校优秀课程。</w:t>
      </w:r>
    </w:p>
    <w:p w:rsidR="00555A5C" w:rsidRPr="00555A5C" w:rsidRDefault="00555A5C" w:rsidP="00555A5C">
      <w:pPr>
        <w:spacing w:line="360" w:lineRule="auto"/>
        <w:ind w:firstLine="480"/>
        <w:rPr>
          <w:rFonts w:ascii="宋体" w:hAnsi="宋体"/>
          <w:sz w:val="24"/>
          <w:szCs w:val="24"/>
        </w:rPr>
      </w:pPr>
      <w:r>
        <w:rPr>
          <w:rFonts w:ascii="宋体" w:hAnsi="宋体" w:hint="eastAsia"/>
          <w:sz w:val="24"/>
          <w:szCs w:val="24"/>
        </w:rPr>
        <w:t>依托本土化、校本化的课程资源，发挥本校教师的专业特长和兴趣爱好，统筹图书馆、实验室、专业教室、活动场地等，加强资源开发。</w:t>
      </w:r>
    </w:p>
    <w:p w:rsidR="00266444" w:rsidRPr="00A174F2" w:rsidRDefault="00A174F2" w:rsidP="00A174F2">
      <w:pPr>
        <w:spacing w:line="360" w:lineRule="auto"/>
        <w:ind w:firstLineChars="196" w:firstLine="472"/>
        <w:rPr>
          <w:rFonts w:ascii="黑体" w:eastAsia="黑体" w:hAnsi="黑体"/>
          <w:b/>
          <w:sz w:val="28"/>
          <w:szCs w:val="28"/>
        </w:rPr>
      </w:pPr>
      <w:r>
        <w:rPr>
          <w:rFonts w:hint="eastAsia"/>
          <w:b/>
          <w:sz w:val="24"/>
          <w:szCs w:val="24"/>
        </w:rPr>
        <w:t>二、</w:t>
      </w:r>
      <w:r w:rsidR="00266444" w:rsidRPr="00A174F2">
        <w:rPr>
          <w:rFonts w:hint="eastAsia"/>
          <w:b/>
          <w:sz w:val="24"/>
          <w:szCs w:val="24"/>
        </w:rPr>
        <w:t>课程评价</w:t>
      </w:r>
    </w:p>
    <w:p w:rsidR="00E7411B" w:rsidRPr="00376C1F" w:rsidRDefault="00E7411B" w:rsidP="00376C1F">
      <w:pPr>
        <w:spacing w:line="360" w:lineRule="auto"/>
        <w:ind w:firstLineChars="147" w:firstLine="354"/>
        <w:rPr>
          <w:rFonts w:asciiTheme="minorEastAsia" w:hAnsiTheme="minorEastAsia"/>
          <w:b/>
          <w:sz w:val="24"/>
          <w:szCs w:val="24"/>
        </w:rPr>
      </w:pPr>
      <w:r w:rsidRPr="00376C1F">
        <w:rPr>
          <w:rFonts w:asciiTheme="minorEastAsia" w:hAnsiTheme="minorEastAsia" w:hint="eastAsia"/>
          <w:b/>
          <w:sz w:val="24"/>
          <w:szCs w:val="24"/>
        </w:rPr>
        <w:t>（一）基础性课程评价</w:t>
      </w:r>
    </w:p>
    <w:p w:rsidR="00147F40" w:rsidRPr="006271EB" w:rsidRDefault="00766E5F" w:rsidP="00313052">
      <w:pPr>
        <w:spacing w:line="360" w:lineRule="auto"/>
        <w:ind w:firstLineChars="147" w:firstLine="353"/>
        <w:rPr>
          <w:rFonts w:asciiTheme="minorEastAsia" w:hAnsiTheme="minorEastAsia"/>
          <w:sz w:val="24"/>
          <w:szCs w:val="24"/>
        </w:rPr>
      </w:pPr>
      <w:r w:rsidRPr="006271EB">
        <w:rPr>
          <w:rFonts w:asciiTheme="minorEastAsia" w:hAnsiTheme="minorEastAsia" w:hint="eastAsia"/>
          <w:sz w:val="24"/>
          <w:szCs w:val="24"/>
        </w:rPr>
        <w:t>传承文三学业评价学分制的做法，优化学生学习过程</w:t>
      </w:r>
      <w:r w:rsidR="0094418A" w:rsidRPr="006271EB">
        <w:rPr>
          <w:rFonts w:asciiTheme="minorEastAsia" w:hAnsiTheme="minorEastAsia" w:hint="eastAsia"/>
          <w:sz w:val="24"/>
          <w:szCs w:val="24"/>
        </w:rPr>
        <w:t>性、表现性和发展性评价，修订文三教育集团免考制、挑战赛等</w:t>
      </w:r>
      <w:r w:rsidR="006271EB" w:rsidRPr="006271EB">
        <w:rPr>
          <w:rFonts w:asciiTheme="minorEastAsia" w:hAnsiTheme="minorEastAsia" w:hint="eastAsia"/>
          <w:sz w:val="24"/>
          <w:szCs w:val="24"/>
        </w:rPr>
        <w:t>，以等级制评价为主，辅以描述性评价等，促进学生全面而有个性的发展。</w:t>
      </w:r>
    </w:p>
    <w:p w:rsidR="00E7411B" w:rsidRPr="00376C1F" w:rsidRDefault="00E7411B" w:rsidP="00376C1F">
      <w:pPr>
        <w:spacing w:line="360" w:lineRule="auto"/>
        <w:ind w:firstLineChars="147" w:firstLine="354"/>
        <w:rPr>
          <w:rFonts w:asciiTheme="minorEastAsia" w:hAnsiTheme="minorEastAsia"/>
          <w:b/>
          <w:sz w:val="24"/>
          <w:szCs w:val="24"/>
        </w:rPr>
      </w:pPr>
      <w:r w:rsidRPr="00376C1F">
        <w:rPr>
          <w:rFonts w:asciiTheme="minorEastAsia" w:hAnsiTheme="minorEastAsia" w:hint="eastAsia"/>
          <w:b/>
          <w:sz w:val="24"/>
          <w:szCs w:val="24"/>
        </w:rPr>
        <w:lastRenderedPageBreak/>
        <w:t>（二）拓展性课程评价</w:t>
      </w:r>
    </w:p>
    <w:p w:rsidR="00376C1F" w:rsidRDefault="00DC21B7" w:rsidP="00376C1F">
      <w:pPr>
        <w:spacing w:line="360" w:lineRule="auto"/>
        <w:ind w:firstLineChars="196" w:firstLine="470"/>
        <w:rPr>
          <w:rFonts w:asciiTheme="minorEastAsia" w:hAnsiTheme="minorEastAsia"/>
          <w:sz w:val="24"/>
          <w:szCs w:val="24"/>
        </w:rPr>
      </w:pPr>
      <w:r w:rsidRPr="00B45EC0">
        <w:rPr>
          <w:rFonts w:asciiTheme="minorEastAsia" w:hAnsiTheme="minorEastAsia" w:hint="eastAsia"/>
          <w:sz w:val="24"/>
          <w:szCs w:val="24"/>
        </w:rPr>
        <w:t>过程</w:t>
      </w:r>
      <w:r w:rsidRPr="00B45EC0">
        <w:rPr>
          <w:rFonts w:asciiTheme="minorEastAsia" w:hAnsiTheme="minorEastAsia"/>
          <w:sz w:val="24"/>
          <w:szCs w:val="24"/>
        </w:rPr>
        <w:t>评价与结果评价结合</w:t>
      </w:r>
      <w:r w:rsidR="00147F40" w:rsidRPr="00B45EC0">
        <w:rPr>
          <w:rFonts w:asciiTheme="minorEastAsia" w:hAnsiTheme="minorEastAsia" w:hint="eastAsia"/>
          <w:sz w:val="24"/>
          <w:szCs w:val="24"/>
        </w:rPr>
        <w:t>。过程评价重在激励学生积极主动地参与学习，使</w:t>
      </w:r>
      <w:r w:rsidR="00147F40" w:rsidRPr="00147F40">
        <w:rPr>
          <w:rFonts w:asciiTheme="minorEastAsia" w:hAnsiTheme="minorEastAsia" w:hint="eastAsia"/>
          <w:sz w:val="24"/>
          <w:szCs w:val="24"/>
        </w:rPr>
        <w:t>他们的个性和潜能得到持续发展。结果评价侧重于学生某一方面的知识或技能是否取得进步，兴趣、爱好、特长是否得到培养，学习态度、意志品质、团队合作意识、实践创新能力等方面是否得以养成。评价方式采用多种形式，学习成绩以</w:t>
      </w:r>
      <w:r w:rsidR="008E1F78">
        <w:rPr>
          <w:rFonts w:asciiTheme="minorEastAsia" w:hAnsiTheme="minorEastAsia" w:hint="eastAsia"/>
          <w:sz w:val="24"/>
          <w:szCs w:val="24"/>
        </w:rPr>
        <w:t>等第、</w:t>
      </w:r>
      <w:r w:rsidR="00147F40" w:rsidRPr="00147F40">
        <w:rPr>
          <w:rFonts w:asciiTheme="minorEastAsia" w:hAnsiTheme="minorEastAsia" w:hint="eastAsia"/>
          <w:sz w:val="24"/>
          <w:szCs w:val="24"/>
        </w:rPr>
        <w:t>评语</w:t>
      </w:r>
      <w:r w:rsidR="008E1F78">
        <w:rPr>
          <w:rFonts w:asciiTheme="minorEastAsia" w:hAnsiTheme="minorEastAsia" w:hint="eastAsia"/>
          <w:sz w:val="24"/>
          <w:szCs w:val="24"/>
        </w:rPr>
        <w:t>、事件等</w:t>
      </w:r>
      <w:r w:rsidR="00147F40" w:rsidRPr="00147F40">
        <w:rPr>
          <w:rFonts w:asciiTheme="minorEastAsia" w:hAnsiTheme="minorEastAsia" w:hint="eastAsia"/>
          <w:sz w:val="24"/>
          <w:szCs w:val="24"/>
        </w:rPr>
        <w:t>形式记入</w:t>
      </w:r>
      <w:r w:rsidR="00376C1F">
        <w:rPr>
          <w:rFonts w:asciiTheme="minorEastAsia" w:hAnsiTheme="minorEastAsia" w:hint="eastAsia"/>
          <w:sz w:val="24"/>
          <w:szCs w:val="24"/>
        </w:rPr>
        <w:t>。</w:t>
      </w:r>
    </w:p>
    <w:p w:rsidR="00147F40" w:rsidRDefault="00147F40" w:rsidP="00C176C8">
      <w:pPr>
        <w:spacing w:line="360" w:lineRule="auto"/>
        <w:ind w:firstLineChars="196" w:firstLine="470"/>
        <w:rPr>
          <w:rFonts w:asciiTheme="minorEastAsia" w:hAnsiTheme="minorEastAsia"/>
          <w:sz w:val="24"/>
          <w:szCs w:val="24"/>
        </w:rPr>
      </w:pPr>
      <w:r w:rsidRPr="00C176C8">
        <w:rPr>
          <w:rFonts w:asciiTheme="minorEastAsia" w:hAnsiTheme="minorEastAsia" w:hint="eastAsia"/>
          <w:sz w:val="24"/>
          <w:szCs w:val="24"/>
        </w:rPr>
        <w:t>《文三教育集团学生综合素质报告</w:t>
      </w:r>
      <w:r w:rsidR="00E67218" w:rsidRPr="00C176C8">
        <w:rPr>
          <w:rFonts w:asciiTheme="minorEastAsia" w:hAnsiTheme="minorEastAsia" w:hint="eastAsia"/>
          <w:sz w:val="24"/>
          <w:szCs w:val="24"/>
        </w:rPr>
        <w:t>手册</w:t>
      </w:r>
      <w:r w:rsidRPr="00C176C8">
        <w:rPr>
          <w:rFonts w:asciiTheme="minorEastAsia" w:hAnsiTheme="minorEastAsia" w:hint="eastAsia"/>
          <w:sz w:val="24"/>
          <w:szCs w:val="24"/>
        </w:rPr>
        <w:t>》</w:t>
      </w:r>
      <w:r w:rsidR="00E83557">
        <w:rPr>
          <w:rFonts w:asciiTheme="minorEastAsia" w:hAnsiTheme="minorEastAsia" w:hint="eastAsia"/>
          <w:sz w:val="24"/>
          <w:szCs w:val="24"/>
        </w:rPr>
        <w:t>落实文三“知行·五能”评价要求，</w:t>
      </w:r>
      <w:r w:rsidR="00376C1F" w:rsidRPr="00C176C8">
        <w:rPr>
          <w:rFonts w:asciiTheme="minorEastAsia" w:hAnsiTheme="minorEastAsia" w:hint="eastAsia"/>
          <w:sz w:val="24"/>
          <w:szCs w:val="24"/>
        </w:rPr>
        <w:t>全面记录学生在校学习期间发展成长手册，</w:t>
      </w:r>
      <w:r w:rsidR="00C176C8" w:rsidRPr="00E83557">
        <w:rPr>
          <w:rFonts w:asciiTheme="minorEastAsia" w:hAnsiTheme="minorEastAsia" w:hint="eastAsia"/>
          <w:sz w:val="24"/>
          <w:szCs w:val="24"/>
        </w:rPr>
        <w:t>进</w:t>
      </w:r>
      <w:r w:rsidR="00C176C8">
        <w:rPr>
          <w:rFonts w:ascii="宋体" w:hAnsi="宋体" w:hint="eastAsia"/>
          <w:sz w:val="24"/>
          <w:szCs w:val="24"/>
        </w:rPr>
        <w:t>一步完善学分制评价方案，以学分</w:t>
      </w:r>
      <w:r w:rsidR="00C176C8" w:rsidRPr="00A174F2">
        <w:rPr>
          <w:rFonts w:ascii="宋体" w:hAnsi="宋体" w:hint="eastAsia"/>
          <w:sz w:val="24"/>
          <w:szCs w:val="24"/>
        </w:rPr>
        <w:t>为载体，创新低学段模块化游园和免考等评价方式，完善现有评价体系，将</w:t>
      </w:r>
      <w:r w:rsidR="00C176C8">
        <w:rPr>
          <w:rFonts w:ascii="宋体" w:hAnsi="宋体" w:hint="eastAsia"/>
          <w:sz w:val="24"/>
          <w:szCs w:val="24"/>
        </w:rPr>
        <w:t>学生的各方面表现转换为学分进行</w:t>
      </w:r>
      <w:r w:rsidR="00C176C8" w:rsidRPr="00A174F2">
        <w:rPr>
          <w:rFonts w:ascii="宋体" w:hAnsi="宋体" w:hint="eastAsia"/>
          <w:sz w:val="24"/>
          <w:szCs w:val="24"/>
        </w:rPr>
        <w:t>评价</w:t>
      </w:r>
      <w:r w:rsidR="00C176C8">
        <w:rPr>
          <w:rFonts w:ascii="宋体" w:hAnsi="宋体" w:hint="eastAsia"/>
          <w:sz w:val="24"/>
          <w:szCs w:val="24"/>
        </w:rPr>
        <w:t>。</w:t>
      </w:r>
    </w:p>
    <w:p w:rsidR="00266444" w:rsidRPr="00540BBB" w:rsidRDefault="00266444" w:rsidP="00540BBB">
      <w:pPr>
        <w:spacing w:line="360" w:lineRule="auto"/>
        <w:jc w:val="center"/>
        <w:rPr>
          <w:rFonts w:ascii="黑体" w:eastAsia="黑体" w:hAnsi="黑体"/>
          <w:b/>
          <w:sz w:val="28"/>
          <w:szCs w:val="28"/>
        </w:rPr>
      </w:pPr>
      <w:r w:rsidRPr="00540BBB">
        <w:rPr>
          <w:rFonts w:ascii="黑体" w:eastAsia="黑体" w:hAnsi="黑体" w:hint="eastAsia"/>
          <w:b/>
          <w:sz w:val="28"/>
          <w:szCs w:val="28"/>
        </w:rPr>
        <w:t>第六部分   课程实施的保障</w:t>
      </w:r>
    </w:p>
    <w:p w:rsidR="00266444" w:rsidRPr="005520B5" w:rsidRDefault="008E7523" w:rsidP="00540BBB">
      <w:pPr>
        <w:spacing w:line="360" w:lineRule="auto"/>
        <w:ind w:firstLineChars="200" w:firstLine="482"/>
        <w:rPr>
          <w:b/>
          <w:sz w:val="24"/>
          <w:szCs w:val="24"/>
        </w:rPr>
      </w:pPr>
      <w:r w:rsidRPr="005520B5">
        <w:rPr>
          <w:rFonts w:hint="eastAsia"/>
          <w:b/>
          <w:sz w:val="24"/>
          <w:szCs w:val="24"/>
        </w:rPr>
        <w:t>一、</w:t>
      </w:r>
      <w:r w:rsidR="00266444" w:rsidRPr="005520B5">
        <w:rPr>
          <w:rFonts w:hint="eastAsia"/>
          <w:b/>
          <w:sz w:val="24"/>
          <w:szCs w:val="24"/>
        </w:rPr>
        <w:t>组织保障</w:t>
      </w:r>
    </w:p>
    <w:p w:rsidR="00266444" w:rsidRPr="008E7523" w:rsidRDefault="00266444" w:rsidP="005520B5">
      <w:pPr>
        <w:spacing w:line="360" w:lineRule="auto"/>
        <w:ind w:firstLineChars="200" w:firstLine="480"/>
        <w:rPr>
          <w:sz w:val="24"/>
          <w:szCs w:val="24"/>
        </w:rPr>
      </w:pPr>
      <w:r w:rsidRPr="008E7523">
        <w:rPr>
          <w:rFonts w:hint="eastAsia"/>
          <w:sz w:val="24"/>
          <w:szCs w:val="24"/>
        </w:rPr>
        <w:t>为能深化义务教育课程改革有明确的办学方向和要求，更好地全面整体推进文三教育集团深化义务教育课程改革，成立文三教育集团课程改革指导及研究组。</w:t>
      </w:r>
    </w:p>
    <w:p w:rsidR="00266444" w:rsidRPr="005520B5" w:rsidRDefault="00266444" w:rsidP="00540BBB">
      <w:pPr>
        <w:spacing w:line="360" w:lineRule="auto"/>
        <w:ind w:firstLineChars="200" w:firstLine="482"/>
        <w:rPr>
          <w:b/>
          <w:sz w:val="24"/>
          <w:szCs w:val="24"/>
        </w:rPr>
      </w:pPr>
      <w:r w:rsidRPr="005520B5">
        <w:rPr>
          <w:rFonts w:hint="eastAsia"/>
          <w:b/>
          <w:sz w:val="24"/>
          <w:szCs w:val="24"/>
        </w:rPr>
        <w:t>二、制度保障</w:t>
      </w:r>
    </w:p>
    <w:p w:rsidR="00266444" w:rsidRPr="00FC7719" w:rsidRDefault="00266444" w:rsidP="005520B5">
      <w:pPr>
        <w:spacing w:line="360" w:lineRule="auto"/>
        <w:ind w:firstLineChars="200" w:firstLine="480"/>
        <w:rPr>
          <w:sz w:val="24"/>
          <w:szCs w:val="24"/>
        </w:rPr>
      </w:pPr>
      <w:r>
        <w:rPr>
          <w:rFonts w:hint="eastAsia"/>
          <w:sz w:val="24"/>
          <w:szCs w:val="24"/>
        </w:rPr>
        <w:t>启动选课课程教学管理制、</w:t>
      </w:r>
      <w:r w:rsidRPr="00FC7719">
        <w:rPr>
          <w:rFonts w:hint="eastAsia"/>
          <w:sz w:val="24"/>
          <w:szCs w:val="24"/>
        </w:rPr>
        <w:t>选课课程开发机制及学生自主成长弹性学分制等</w:t>
      </w:r>
      <w:r w:rsidR="00E83557">
        <w:rPr>
          <w:rFonts w:hint="eastAsia"/>
          <w:sz w:val="24"/>
          <w:szCs w:val="24"/>
        </w:rPr>
        <w:t>制度建设，集团层面修订相关奖惩制度，</w:t>
      </w:r>
      <w:r w:rsidRPr="00FC7719">
        <w:rPr>
          <w:rFonts w:hint="eastAsia"/>
          <w:sz w:val="24"/>
          <w:szCs w:val="24"/>
        </w:rPr>
        <w:t>保障</w:t>
      </w:r>
      <w:r w:rsidR="00E83557">
        <w:rPr>
          <w:rFonts w:hint="eastAsia"/>
          <w:sz w:val="24"/>
          <w:szCs w:val="24"/>
        </w:rPr>
        <w:t>课改顺利推进</w:t>
      </w:r>
      <w:r w:rsidRPr="00FC7719">
        <w:rPr>
          <w:rFonts w:hint="eastAsia"/>
          <w:sz w:val="24"/>
          <w:szCs w:val="24"/>
        </w:rPr>
        <w:t>。</w:t>
      </w:r>
    </w:p>
    <w:p w:rsidR="00266444" w:rsidRPr="005520B5" w:rsidRDefault="00266444" w:rsidP="00540BBB">
      <w:pPr>
        <w:spacing w:line="360" w:lineRule="auto"/>
        <w:ind w:firstLineChars="200" w:firstLine="482"/>
        <w:rPr>
          <w:b/>
          <w:sz w:val="24"/>
          <w:szCs w:val="24"/>
        </w:rPr>
      </w:pPr>
      <w:r w:rsidRPr="005520B5">
        <w:rPr>
          <w:rFonts w:hint="eastAsia"/>
          <w:b/>
          <w:sz w:val="24"/>
          <w:szCs w:val="24"/>
        </w:rPr>
        <w:t>三、师资保障</w:t>
      </w:r>
    </w:p>
    <w:p w:rsidR="00266444" w:rsidRPr="008E7523" w:rsidRDefault="00266444" w:rsidP="005520B5">
      <w:pPr>
        <w:spacing w:line="360" w:lineRule="auto"/>
        <w:ind w:firstLineChars="200" w:firstLine="480"/>
        <w:rPr>
          <w:sz w:val="24"/>
          <w:szCs w:val="24"/>
        </w:rPr>
      </w:pPr>
      <w:r w:rsidRPr="008E7523">
        <w:rPr>
          <w:rFonts w:asciiTheme="minorEastAsia" w:hAnsiTheme="minorEastAsia" w:hint="eastAsia"/>
          <w:sz w:val="24"/>
          <w:szCs w:val="24"/>
        </w:rPr>
        <w:t>加强教师1+X校本培养，最大限度地调动教师参与课程建设的积极性、主动、创造性，</w:t>
      </w:r>
      <w:r w:rsidR="008E1F78">
        <w:rPr>
          <w:rFonts w:asciiTheme="minorEastAsia" w:hAnsiTheme="minorEastAsia" w:hint="eastAsia"/>
          <w:sz w:val="24"/>
          <w:szCs w:val="24"/>
        </w:rPr>
        <w:t>重视教学研究，</w:t>
      </w:r>
      <w:r w:rsidRPr="008E7523">
        <w:rPr>
          <w:rFonts w:asciiTheme="minorEastAsia" w:hAnsiTheme="minorEastAsia" w:hint="eastAsia"/>
          <w:sz w:val="24"/>
          <w:szCs w:val="24"/>
        </w:rPr>
        <w:t>充分挖掘校内外资源与优势，提升教师课程领导力与开发力。</w:t>
      </w:r>
    </w:p>
    <w:p w:rsidR="00266444" w:rsidRPr="005520B5" w:rsidRDefault="00266444" w:rsidP="00540BBB">
      <w:pPr>
        <w:spacing w:line="360" w:lineRule="auto"/>
        <w:ind w:firstLineChars="200" w:firstLine="482"/>
        <w:rPr>
          <w:b/>
          <w:sz w:val="24"/>
          <w:szCs w:val="24"/>
        </w:rPr>
      </w:pPr>
      <w:r w:rsidRPr="005520B5">
        <w:rPr>
          <w:rFonts w:hint="eastAsia"/>
          <w:b/>
          <w:sz w:val="24"/>
          <w:szCs w:val="24"/>
        </w:rPr>
        <w:t>四、资源保障</w:t>
      </w:r>
    </w:p>
    <w:p w:rsidR="00A51B9A" w:rsidRDefault="00266444" w:rsidP="006271EB">
      <w:pPr>
        <w:spacing w:line="360" w:lineRule="auto"/>
        <w:ind w:firstLineChars="200" w:firstLine="480"/>
        <w:rPr>
          <w:sz w:val="24"/>
          <w:szCs w:val="24"/>
        </w:rPr>
      </w:pPr>
      <w:r w:rsidRPr="00FC7719">
        <w:rPr>
          <w:rFonts w:hint="eastAsia"/>
          <w:sz w:val="24"/>
          <w:szCs w:val="24"/>
        </w:rPr>
        <w:t>确保拓展性课程开发实施的必要经费，建设与完善配套教学设施设备，为学校开发开设拓展性课程提供条件保障。落实考核和评价，促进课程建设有效提升学生核心素养，促进学生、教师、学校的可持续发展。</w:t>
      </w:r>
    </w:p>
    <w:p w:rsidR="00266444" w:rsidRPr="00D25235" w:rsidRDefault="00266444" w:rsidP="00266444">
      <w:pPr>
        <w:spacing w:line="360" w:lineRule="auto"/>
        <w:ind w:firstLineChars="2050" w:firstLine="5740"/>
        <w:rPr>
          <w:rFonts w:ascii="黑体" w:eastAsia="黑体" w:hAnsi="黑体"/>
          <w:sz w:val="28"/>
          <w:szCs w:val="28"/>
        </w:rPr>
      </w:pPr>
      <w:r w:rsidRPr="00D25235">
        <w:rPr>
          <w:rFonts w:ascii="黑体" w:eastAsia="黑体" w:hAnsi="黑体" w:hint="eastAsia"/>
          <w:sz w:val="28"/>
          <w:szCs w:val="28"/>
        </w:rPr>
        <w:t>杭州市文三教育集团</w:t>
      </w:r>
    </w:p>
    <w:p w:rsidR="009717AB" w:rsidRPr="008E7523" w:rsidRDefault="00266444" w:rsidP="008E7523">
      <w:pPr>
        <w:spacing w:line="360" w:lineRule="auto"/>
        <w:ind w:firstLineChars="2300" w:firstLine="6440"/>
        <w:rPr>
          <w:rFonts w:ascii="黑体" w:eastAsia="黑体" w:hAnsi="黑体"/>
          <w:sz w:val="28"/>
          <w:szCs w:val="28"/>
        </w:rPr>
      </w:pPr>
      <w:r w:rsidRPr="00D25235">
        <w:rPr>
          <w:rFonts w:ascii="黑体" w:eastAsia="黑体" w:hAnsi="黑体" w:hint="eastAsia"/>
          <w:sz w:val="28"/>
          <w:szCs w:val="28"/>
        </w:rPr>
        <w:t>2016年</w:t>
      </w:r>
      <w:r w:rsidR="009C39ED">
        <w:rPr>
          <w:rFonts w:ascii="黑体" w:eastAsia="黑体" w:hAnsi="黑体" w:hint="eastAsia"/>
          <w:sz w:val="28"/>
          <w:szCs w:val="28"/>
        </w:rPr>
        <w:t>5</w:t>
      </w:r>
      <w:r w:rsidRPr="00D25235">
        <w:rPr>
          <w:rFonts w:ascii="黑体" w:eastAsia="黑体" w:hAnsi="黑体" w:hint="eastAsia"/>
          <w:sz w:val="28"/>
          <w:szCs w:val="28"/>
        </w:rPr>
        <w:t>月</w:t>
      </w:r>
    </w:p>
    <w:sectPr w:rsidR="009717AB" w:rsidRPr="008E7523" w:rsidSect="009717AB">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38A" w:rsidRDefault="0039238A" w:rsidP="008B222E">
      <w:r>
        <w:separator/>
      </w:r>
    </w:p>
  </w:endnote>
  <w:endnote w:type="continuationSeparator" w:id="1">
    <w:p w:rsidR="0039238A" w:rsidRDefault="0039238A" w:rsidP="008B222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3392770"/>
      <w:docPartObj>
        <w:docPartGallery w:val="Page Numbers (Bottom of Page)"/>
        <w:docPartUnique/>
      </w:docPartObj>
    </w:sdtPr>
    <w:sdtContent>
      <w:p w:rsidR="007522C3" w:rsidRDefault="00641631">
        <w:pPr>
          <w:pStyle w:val="a5"/>
          <w:jc w:val="right"/>
        </w:pPr>
        <w:r w:rsidRPr="00641631">
          <w:fldChar w:fldCharType="begin"/>
        </w:r>
        <w:r w:rsidR="007522C3">
          <w:instrText xml:space="preserve"> PAGE   \* MERGEFORMAT </w:instrText>
        </w:r>
        <w:r w:rsidRPr="00641631">
          <w:fldChar w:fldCharType="separate"/>
        </w:r>
        <w:r w:rsidR="00B275E8" w:rsidRPr="00B275E8">
          <w:rPr>
            <w:noProof/>
            <w:lang w:val="zh-CN"/>
          </w:rPr>
          <w:t>14</w:t>
        </w:r>
        <w:r>
          <w:rPr>
            <w:noProof/>
            <w:lang w:val="zh-CN"/>
          </w:rPr>
          <w:fldChar w:fldCharType="end"/>
        </w:r>
      </w:p>
    </w:sdtContent>
  </w:sdt>
  <w:p w:rsidR="007522C3" w:rsidRDefault="007522C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38A" w:rsidRDefault="0039238A" w:rsidP="008B222E">
      <w:r>
        <w:separator/>
      </w:r>
    </w:p>
  </w:footnote>
  <w:footnote w:type="continuationSeparator" w:id="1">
    <w:p w:rsidR="0039238A" w:rsidRDefault="0039238A" w:rsidP="008B222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D50EA"/>
    <w:multiLevelType w:val="hybridMultilevel"/>
    <w:tmpl w:val="1320370E"/>
    <w:lvl w:ilvl="0" w:tplc="6AC8DAFE">
      <w:start w:val="1"/>
      <w:numFmt w:val="decimal"/>
      <w:lvlText w:val="%1."/>
      <w:lvlJc w:val="left"/>
      <w:pPr>
        <w:ind w:left="1320" w:hanging="360"/>
      </w:pPr>
      <w:rPr>
        <w:rFonts w:asciiTheme="minorHAnsi" w:eastAsiaTheme="minorEastAsia" w:hAnsiTheme="minorHAnsi" w:cstheme="minorBidi"/>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1">
    <w:nsid w:val="0401510E"/>
    <w:multiLevelType w:val="hybridMultilevel"/>
    <w:tmpl w:val="16D8C842"/>
    <w:lvl w:ilvl="0" w:tplc="B8FC3C48">
      <w:start w:val="4"/>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4C40BF5"/>
    <w:multiLevelType w:val="hybridMultilevel"/>
    <w:tmpl w:val="78DC0C50"/>
    <w:lvl w:ilvl="0" w:tplc="054A5D3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53155BE"/>
    <w:multiLevelType w:val="hybridMultilevel"/>
    <w:tmpl w:val="D81E9950"/>
    <w:lvl w:ilvl="0" w:tplc="379E2D64">
      <w:start w:val="3"/>
      <w:numFmt w:val="japaneseCounting"/>
      <w:lvlText w:val="%1"/>
      <w:lvlJc w:val="left"/>
      <w:pPr>
        <w:ind w:left="1342" w:hanging="360"/>
      </w:pPr>
      <w:rPr>
        <w:rFonts w:hint="default"/>
      </w:rPr>
    </w:lvl>
    <w:lvl w:ilvl="1" w:tplc="04090019" w:tentative="1">
      <w:start w:val="1"/>
      <w:numFmt w:val="lowerLetter"/>
      <w:lvlText w:val="%2)"/>
      <w:lvlJc w:val="left"/>
      <w:pPr>
        <w:ind w:left="1822" w:hanging="420"/>
      </w:pPr>
    </w:lvl>
    <w:lvl w:ilvl="2" w:tplc="0409001B" w:tentative="1">
      <w:start w:val="1"/>
      <w:numFmt w:val="lowerRoman"/>
      <w:lvlText w:val="%3."/>
      <w:lvlJc w:val="right"/>
      <w:pPr>
        <w:ind w:left="2242" w:hanging="420"/>
      </w:pPr>
    </w:lvl>
    <w:lvl w:ilvl="3" w:tplc="0409000F" w:tentative="1">
      <w:start w:val="1"/>
      <w:numFmt w:val="decimal"/>
      <w:lvlText w:val="%4."/>
      <w:lvlJc w:val="left"/>
      <w:pPr>
        <w:ind w:left="2662" w:hanging="420"/>
      </w:pPr>
    </w:lvl>
    <w:lvl w:ilvl="4" w:tplc="04090019" w:tentative="1">
      <w:start w:val="1"/>
      <w:numFmt w:val="lowerLetter"/>
      <w:lvlText w:val="%5)"/>
      <w:lvlJc w:val="left"/>
      <w:pPr>
        <w:ind w:left="3082" w:hanging="420"/>
      </w:pPr>
    </w:lvl>
    <w:lvl w:ilvl="5" w:tplc="0409001B" w:tentative="1">
      <w:start w:val="1"/>
      <w:numFmt w:val="lowerRoman"/>
      <w:lvlText w:val="%6."/>
      <w:lvlJc w:val="right"/>
      <w:pPr>
        <w:ind w:left="3502" w:hanging="420"/>
      </w:pPr>
    </w:lvl>
    <w:lvl w:ilvl="6" w:tplc="0409000F" w:tentative="1">
      <w:start w:val="1"/>
      <w:numFmt w:val="decimal"/>
      <w:lvlText w:val="%7."/>
      <w:lvlJc w:val="left"/>
      <w:pPr>
        <w:ind w:left="3922" w:hanging="420"/>
      </w:pPr>
    </w:lvl>
    <w:lvl w:ilvl="7" w:tplc="04090019" w:tentative="1">
      <w:start w:val="1"/>
      <w:numFmt w:val="lowerLetter"/>
      <w:lvlText w:val="%8)"/>
      <w:lvlJc w:val="left"/>
      <w:pPr>
        <w:ind w:left="4342" w:hanging="420"/>
      </w:pPr>
    </w:lvl>
    <w:lvl w:ilvl="8" w:tplc="0409001B" w:tentative="1">
      <w:start w:val="1"/>
      <w:numFmt w:val="lowerRoman"/>
      <w:lvlText w:val="%9."/>
      <w:lvlJc w:val="right"/>
      <w:pPr>
        <w:ind w:left="4762" w:hanging="420"/>
      </w:pPr>
    </w:lvl>
  </w:abstractNum>
  <w:abstractNum w:abstractNumId="4">
    <w:nsid w:val="06C01CE1"/>
    <w:multiLevelType w:val="hybridMultilevel"/>
    <w:tmpl w:val="64D822B4"/>
    <w:lvl w:ilvl="0" w:tplc="95A0BAC4">
      <w:start w:val="1"/>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5">
    <w:nsid w:val="0CA41A08"/>
    <w:multiLevelType w:val="hybridMultilevel"/>
    <w:tmpl w:val="16B22044"/>
    <w:lvl w:ilvl="0" w:tplc="AA24C90A">
      <w:start w:val="1"/>
      <w:numFmt w:val="lowerLetter"/>
      <w:lvlText w:val="%1."/>
      <w:lvlJc w:val="left"/>
      <w:pPr>
        <w:ind w:left="839" w:hanging="360"/>
      </w:pPr>
      <w:rPr>
        <w:rFonts w:asciiTheme="minorHAnsi" w:hAnsiTheme="minorHAnsi" w:hint="eastAsia"/>
        <w:color w:val="auto"/>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6">
    <w:nsid w:val="101D579C"/>
    <w:multiLevelType w:val="hybridMultilevel"/>
    <w:tmpl w:val="BE3ED8DE"/>
    <w:lvl w:ilvl="0" w:tplc="B3649306">
      <w:start w:val="1"/>
      <w:numFmt w:val="decimal"/>
      <w:lvlText w:val="%1、"/>
      <w:lvlJc w:val="left"/>
      <w:pPr>
        <w:ind w:left="780" w:hanging="7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DB5C1F"/>
    <w:multiLevelType w:val="hybridMultilevel"/>
    <w:tmpl w:val="7C6CC756"/>
    <w:lvl w:ilvl="0" w:tplc="E604AA16">
      <w:start w:val="3"/>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7FA0620"/>
    <w:multiLevelType w:val="hybridMultilevel"/>
    <w:tmpl w:val="4F583432"/>
    <w:lvl w:ilvl="0" w:tplc="18A01970">
      <w:start w:val="1"/>
      <w:numFmt w:val="upperLetter"/>
      <w:lvlText w:val="%1."/>
      <w:lvlJc w:val="left"/>
      <w:pPr>
        <w:ind w:left="720" w:hanging="360"/>
      </w:pPr>
      <w:rPr>
        <w:rFonts w:asciiTheme="minorHAnsi" w:hAnsiTheme="minorHAnsi" w:hint="eastAsia"/>
        <w:color w:val="auto"/>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7FA1165"/>
    <w:multiLevelType w:val="hybridMultilevel"/>
    <w:tmpl w:val="7884CCA6"/>
    <w:lvl w:ilvl="0" w:tplc="D10AF3F8">
      <w:start w:val="1"/>
      <w:numFmt w:val="none"/>
      <w:lvlText w:val="一、"/>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0">
    <w:nsid w:val="1AFC6959"/>
    <w:multiLevelType w:val="hybridMultilevel"/>
    <w:tmpl w:val="7402EFB8"/>
    <w:lvl w:ilvl="0" w:tplc="17F09C94">
      <w:start w:val="1"/>
      <w:numFmt w:val="decimal"/>
      <w:lvlText w:val="%1、"/>
      <w:lvlJc w:val="left"/>
      <w:pPr>
        <w:ind w:left="1250" w:hanging="780"/>
      </w:pPr>
      <w:rPr>
        <w:rFonts w:hint="default"/>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11">
    <w:nsid w:val="1FCE693E"/>
    <w:multiLevelType w:val="hybridMultilevel"/>
    <w:tmpl w:val="2E56F886"/>
    <w:lvl w:ilvl="0" w:tplc="4B8EFF1A">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29124B68"/>
    <w:multiLevelType w:val="hybridMultilevel"/>
    <w:tmpl w:val="784EAA2E"/>
    <w:lvl w:ilvl="0" w:tplc="C80CF7E4">
      <w:start w:val="2"/>
      <w:numFmt w:val="japaneseCounting"/>
      <w:lvlText w:val="%1、"/>
      <w:lvlJc w:val="left"/>
      <w:pPr>
        <w:ind w:left="1454" w:hanging="510"/>
      </w:pPr>
      <w:rPr>
        <w:rFonts w:hint="default"/>
      </w:rPr>
    </w:lvl>
    <w:lvl w:ilvl="1" w:tplc="04090019" w:tentative="1">
      <w:start w:val="1"/>
      <w:numFmt w:val="lowerLetter"/>
      <w:lvlText w:val="%2)"/>
      <w:lvlJc w:val="left"/>
      <w:pPr>
        <w:ind w:left="1784" w:hanging="420"/>
      </w:pPr>
    </w:lvl>
    <w:lvl w:ilvl="2" w:tplc="0409001B" w:tentative="1">
      <w:start w:val="1"/>
      <w:numFmt w:val="lowerRoman"/>
      <w:lvlText w:val="%3."/>
      <w:lvlJc w:val="right"/>
      <w:pPr>
        <w:ind w:left="2204" w:hanging="420"/>
      </w:pPr>
    </w:lvl>
    <w:lvl w:ilvl="3" w:tplc="0409000F" w:tentative="1">
      <w:start w:val="1"/>
      <w:numFmt w:val="decimal"/>
      <w:lvlText w:val="%4."/>
      <w:lvlJc w:val="left"/>
      <w:pPr>
        <w:ind w:left="2624" w:hanging="420"/>
      </w:pPr>
    </w:lvl>
    <w:lvl w:ilvl="4" w:tplc="04090019" w:tentative="1">
      <w:start w:val="1"/>
      <w:numFmt w:val="lowerLetter"/>
      <w:lvlText w:val="%5)"/>
      <w:lvlJc w:val="left"/>
      <w:pPr>
        <w:ind w:left="3044" w:hanging="420"/>
      </w:pPr>
    </w:lvl>
    <w:lvl w:ilvl="5" w:tplc="0409001B" w:tentative="1">
      <w:start w:val="1"/>
      <w:numFmt w:val="lowerRoman"/>
      <w:lvlText w:val="%6."/>
      <w:lvlJc w:val="right"/>
      <w:pPr>
        <w:ind w:left="3464" w:hanging="420"/>
      </w:pPr>
    </w:lvl>
    <w:lvl w:ilvl="6" w:tplc="0409000F" w:tentative="1">
      <w:start w:val="1"/>
      <w:numFmt w:val="decimal"/>
      <w:lvlText w:val="%7."/>
      <w:lvlJc w:val="left"/>
      <w:pPr>
        <w:ind w:left="3884" w:hanging="420"/>
      </w:pPr>
    </w:lvl>
    <w:lvl w:ilvl="7" w:tplc="04090019" w:tentative="1">
      <w:start w:val="1"/>
      <w:numFmt w:val="lowerLetter"/>
      <w:lvlText w:val="%8)"/>
      <w:lvlJc w:val="left"/>
      <w:pPr>
        <w:ind w:left="4304" w:hanging="420"/>
      </w:pPr>
    </w:lvl>
    <w:lvl w:ilvl="8" w:tplc="0409001B" w:tentative="1">
      <w:start w:val="1"/>
      <w:numFmt w:val="lowerRoman"/>
      <w:lvlText w:val="%9."/>
      <w:lvlJc w:val="right"/>
      <w:pPr>
        <w:ind w:left="4724" w:hanging="420"/>
      </w:pPr>
    </w:lvl>
  </w:abstractNum>
  <w:abstractNum w:abstractNumId="13">
    <w:nsid w:val="2B2C6DA2"/>
    <w:multiLevelType w:val="hybridMultilevel"/>
    <w:tmpl w:val="4D9E0926"/>
    <w:lvl w:ilvl="0" w:tplc="698EE316">
      <w:start w:val="2"/>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4">
    <w:nsid w:val="2E1E7684"/>
    <w:multiLevelType w:val="hybridMultilevel"/>
    <w:tmpl w:val="83D89432"/>
    <w:lvl w:ilvl="0" w:tplc="EEC820CC">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5">
    <w:nsid w:val="335A492D"/>
    <w:multiLevelType w:val="hybridMultilevel"/>
    <w:tmpl w:val="A5D8C9AE"/>
    <w:lvl w:ilvl="0" w:tplc="65C238B4">
      <w:start w:val="1"/>
      <w:numFmt w:val="japaneseCounting"/>
      <w:lvlText w:val="（%1）"/>
      <w:lvlJc w:val="left"/>
      <w:pPr>
        <w:ind w:left="960" w:hanging="72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6">
    <w:nsid w:val="34CF2BB6"/>
    <w:multiLevelType w:val="hybridMultilevel"/>
    <w:tmpl w:val="62CE152C"/>
    <w:lvl w:ilvl="0" w:tplc="FA7C07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89C707B"/>
    <w:multiLevelType w:val="hybridMultilevel"/>
    <w:tmpl w:val="B4AA86D2"/>
    <w:lvl w:ilvl="0" w:tplc="513821FE">
      <w:start w:val="3"/>
      <w:numFmt w:val="none"/>
      <w:lvlText w:val="三、"/>
      <w:lvlJc w:val="left"/>
      <w:pPr>
        <w:ind w:left="1100" w:hanging="510"/>
      </w:pPr>
      <w:rPr>
        <w:rFonts w:hint="default"/>
      </w:rPr>
    </w:lvl>
    <w:lvl w:ilvl="1" w:tplc="04090019" w:tentative="1">
      <w:start w:val="1"/>
      <w:numFmt w:val="lowerLetter"/>
      <w:lvlText w:val="%2)"/>
      <w:lvlJc w:val="left"/>
      <w:pPr>
        <w:ind w:left="1430" w:hanging="420"/>
      </w:pPr>
    </w:lvl>
    <w:lvl w:ilvl="2" w:tplc="0409001B" w:tentative="1">
      <w:start w:val="1"/>
      <w:numFmt w:val="lowerRoman"/>
      <w:lvlText w:val="%3."/>
      <w:lvlJc w:val="right"/>
      <w:pPr>
        <w:ind w:left="1850" w:hanging="420"/>
      </w:pPr>
    </w:lvl>
    <w:lvl w:ilvl="3" w:tplc="0409000F" w:tentative="1">
      <w:start w:val="1"/>
      <w:numFmt w:val="decimal"/>
      <w:lvlText w:val="%4."/>
      <w:lvlJc w:val="left"/>
      <w:pPr>
        <w:ind w:left="2270" w:hanging="420"/>
      </w:pPr>
    </w:lvl>
    <w:lvl w:ilvl="4" w:tplc="04090019" w:tentative="1">
      <w:start w:val="1"/>
      <w:numFmt w:val="lowerLetter"/>
      <w:lvlText w:val="%5)"/>
      <w:lvlJc w:val="left"/>
      <w:pPr>
        <w:ind w:left="2690" w:hanging="420"/>
      </w:pPr>
    </w:lvl>
    <w:lvl w:ilvl="5" w:tplc="0409001B" w:tentative="1">
      <w:start w:val="1"/>
      <w:numFmt w:val="lowerRoman"/>
      <w:lvlText w:val="%6."/>
      <w:lvlJc w:val="right"/>
      <w:pPr>
        <w:ind w:left="3110" w:hanging="420"/>
      </w:pPr>
    </w:lvl>
    <w:lvl w:ilvl="6" w:tplc="0409000F" w:tentative="1">
      <w:start w:val="1"/>
      <w:numFmt w:val="decimal"/>
      <w:lvlText w:val="%7."/>
      <w:lvlJc w:val="left"/>
      <w:pPr>
        <w:ind w:left="3530" w:hanging="420"/>
      </w:pPr>
    </w:lvl>
    <w:lvl w:ilvl="7" w:tplc="04090019" w:tentative="1">
      <w:start w:val="1"/>
      <w:numFmt w:val="lowerLetter"/>
      <w:lvlText w:val="%8)"/>
      <w:lvlJc w:val="left"/>
      <w:pPr>
        <w:ind w:left="3950" w:hanging="420"/>
      </w:pPr>
    </w:lvl>
    <w:lvl w:ilvl="8" w:tplc="0409001B" w:tentative="1">
      <w:start w:val="1"/>
      <w:numFmt w:val="lowerRoman"/>
      <w:lvlText w:val="%9."/>
      <w:lvlJc w:val="right"/>
      <w:pPr>
        <w:ind w:left="4370" w:hanging="420"/>
      </w:pPr>
    </w:lvl>
  </w:abstractNum>
  <w:abstractNum w:abstractNumId="18">
    <w:nsid w:val="38EE5020"/>
    <w:multiLevelType w:val="hybridMultilevel"/>
    <w:tmpl w:val="24D099C2"/>
    <w:lvl w:ilvl="0" w:tplc="383CD886">
      <w:start w:val="1"/>
      <w:numFmt w:val="japaneseCounting"/>
      <w:lvlText w:val="%1、"/>
      <w:lvlJc w:val="left"/>
      <w:pPr>
        <w:ind w:left="1475" w:hanging="510"/>
      </w:pPr>
      <w:rPr>
        <w:rFonts w:hint="default"/>
      </w:rPr>
    </w:lvl>
    <w:lvl w:ilvl="1" w:tplc="04090019" w:tentative="1">
      <w:start w:val="1"/>
      <w:numFmt w:val="lowerLetter"/>
      <w:lvlText w:val="%2)"/>
      <w:lvlJc w:val="left"/>
      <w:pPr>
        <w:ind w:left="1805" w:hanging="420"/>
      </w:pPr>
    </w:lvl>
    <w:lvl w:ilvl="2" w:tplc="0409001B" w:tentative="1">
      <w:start w:val="1"/>
      <w:numFmt w:val="lowerRoman"/>
      <w:lvlText w:val="%3."/>
      <w:lvlJc w:val="right"/>
      <w:pPr>
        <w:ind w:left="2225" w:hanging="420"/>
      </w:pPr>
    </w:lvl>
    <w:lvl w:ilvl="3" w:tplc="0409000F" w:tentative="1">
      <w:start w:val="1"/>
      <w:numFmt w:val="decimal"/>
      <w:lvlText w:val="%4."/>
      <w:lvlJc w:val="left"/>
      <w:pPr>
        <w:ind w:left="2645" w:hanging="420"/>
      </w:pPr>
    </w:lvl>
    <w:lvl w:ilvl="4" w:tplc="04090019" w:tentative="1">
      <w:start w:val="1"/>
      <w:numFmt w:val="lowerLetter"/>
      <w:lvlText w:val="%5)"/>
      <w:lvlJc w:val="left"/>
      <w:pPr>
        <w:ind w:left="3065" w:hanging="420"/>
      </w:pPr>
    </w:lvl>
    <w:lvl w:ilvl="5" w:tplc="0409001B" w:tentative="1">
      <w:start w:val="1"/>
      <w:numFmt w:val="lowerRoman"/>
      <w:lvlText w:val="%6."/>
      <w:lvlJc w:val="right"/>
      <w:pPr>
        <w:ind w:left="3485" w:hanging="420"/>
      </w:pPr>
    </w:lvl>
    <w:lvl w:ilvl="6" w:tplc="0409000F" w:tentative="1">
      <w:start w:val="1"/>
      <w:numFmt w:val="decimal"/>
      <w:lvlText w:val="%7."/>
      <w:lvlJc w:val="left"/>
      <w:pPr>
        <w:ind w:left="3905" w:hanging="420"/>
      </w:pPr>
    </w:lvl>
    <w:lvl w:ilvl="7" w:tplc="04090019" w:tentative="1">
      <w:start w:val="1"/>
      <w:numFmt w:val="lowerLetter"/>
      <w:lvlText w:val="%8)"/>
      <w:lvlJc w:val="left"/>
      <w:pPr>
        <w:ind w:left="4325" w:hanging="420"/>
      </w:pPr>
    </w:lvl>
    <w:lvl w:ilvl="8" w:tplc="0409001B" w:tentative="1">
      <w:start w:val="1"/>
      <w:numFmt w:val="lowerRoman"/>
      <w:lvlText w:val="%9."/>
      <w:lvlJc w:val="right"/>
      <w:pPr>
        <w:ind w:left="4745" w:hanging="420"/>
      </w:pPr>
    </w:lvl>
  </w:abstractNum>
  <w:abstractNum w:abstractNumId="19">
    <w:nsid w:val="3D5F18E4"/>
    <w:multiLevelType w:val="hybridMultilevel"/>
    <w:tmpl w:val="BAEC881E"/>
    <w:lvl w:ilvl="0" w:tplc="1AEE6666">
      <w:start w:val="4"/>
      <w:numFmt w:val="bullet"/>
      <w:lvlText w:val="·"/>
      <w:lvlJc w:val="left"/>
      <w:pPr>
        <w:ind w:left="7920" w:hanging="360"/>
      </w:pPr>
      <w:rPr>
        <w:rFonts w:ascii="宋体" w:eastAsia="宋体" w:hAnsi="宋体" w:cstheme="minorBidi" w:hint="eastAsia"/>
      </w:rPr>
    </w:lvl>
    <w:lvl w:ilvl="1" w:tplc="04090003" w:tentative="1">
      <w:start w:val="1"/>
      <w:numFmt w:val="bullet"/>
      <w:lvlText w:val=""/>
      <w:lvlJc w:val="left"/>
      <w:pPr>
        <w:ind w:left="8400" w:hanging="420"/>
      </w:pPr>
      <w:rPr>
        <w:rFonts w:ascii="Wingdings" w:hAnsi="Wingdings" w:hint="default"/>
      </w:rPr>
    </w:lvl>
    <w:lvl w:ilvl="2" w:tplc="04090005" w:tentative="1">
      <w:start w:val="1"/>
      <w:numFmt w:val="bullet"/>
      <w:lvlText w:val=""/>
      <w:lvlJc w:val="left"/>
      <w:pPr>
        <w:ind w:left="8820" w:hanging="420"/>
      </w:pPr>
      <w:rPr>
        <w:rFonts w:ascii="Wingdings" w:hAnsi="Wingdings" w:hint="default"/>
      </w:rPr>
    </w:lvl>
    <w:lvl w:ilvl="3" w:tplc="04090001" w:tentative="1">
      <w:start w:val="1"/>
      <w:numFmt w:val="bullet"/>
      <w:lvlText w:val=""/>
      <w:lvlJc w:val="left"/>
      <w:pPr>
        <w:ind w:left="9240" w:hanging="420"/>
      </w:pPr>
      <w:rPr>
        <w:rFonts w:ascii="Wingdings" w:hAnsi="Wingdings" w:hint="default"/>
      </w:rPr>
    </w:lvl>
    <w:lvl w:ilvl="4" w:tplc="04090003" w:tentative="1">
      <w:start w:val="1"/>
      <w:numFmt w:val="bullet"/>
      <w:lvlText w:val=""/>
      <w:lvlJc w:val="left"/>
      <w:pPr>
        <w:ind w:left="9660" w:hanging="420"/>
      </w:pPr>
      <w:rPr>
        <w:rFonts w:ascii="Wingdings" w:hAnsi="Wingdings" w:hint="default"/>
      </w:rPr>
    </w:lvl>
    <w:lvl w:ilvl="5" w:tplc="04090005" w:tentative="1">
      <w:start w:val="1"/>
      <w:numFmt w:val="bullet"/>
      <w:lvlText w:val=""/>
      <w:lvlJc w:val="left"/>
      <w:pPr>
        <w:ind w:left="10080" w:hanging="420"/>
      </w:pPr>
      <w:rPr>
        <w:rFonts w:ascii="Wingdings" w:hAnsi="Wingdings" w:hint="default"/>
      </w:rPr>
    </w:lvl>
    <w:lvl w:ilvl="6" w:tplc="04090001" w:tentative="1">
      <w:start w:val="1"/>
      <w:numFmt w:val="bullet"/>
      <w:lvlText w:val=""/>
      <w:lvlJc w:val="left"/>
      <w:pPr>
        <w:ind w:left="10500" w:hanging="420"/>
      </w:pPr>
      <w:rPr>
        <w:rFonts w:ascii="Wingdings" w:hAnsi="Wingdings" w:hint="default"/>
      </w:rPr>
    </w:lvl>
    <w:lvl w:ilvl="7" w:tplc="04090003" w:tentative="1">
      <w:start w:val="1"/>
      <w:numFmt w:val="bullet"/>
      <w:lvlText w:val=""/>
      <w:lvlJc w:val="left"/>
      <w:pPr>
        <w:ind w:left="10920" w:hanging="420"/>
      </w:pPr>
      <w:rPr>
        <w:rFonts w:ascii="Wingdings" w:hAnsi="Wingdings" w:hint="default"/>
      </w:rPr>
    </w:lvl>
    <w:lvl w:ilvl="8" w:tplc="04090005" w:tentative="1">
      <w:start w:val="1"/>
      <w:numFmt w:val="bullet"/>
      <w:lvlText w:val=""/>
      <w:lvlJc w:val="left"/>
      <w:pPr>
        <w:ind w:left="11340" w:hanging="420"/>
      </w:pPr>
      <w:rPr>
        <w:rFonts w:ascii="Wingdings" w:hAnsi="Wingdings" w:hint="default"/>
      </w:rPr>
    </w:lvl>
  </w:abstractNum>
  <w:abstractNum w:abstractNumId="20">
    <w:nsid w:val="400C3ED6"/>
    <w:multiLevelType w:val="hybridMultilevel"/>
    <w:tmpl w:val="A32AFC8C"/>
    <w:lvl w:ilvl="0" w:tplc="0CB27E98">
      <w:start w:val="1"/>
      <w:numFmt w:val="japaneseCounting"/>
      <w:lvlText w:val="%1、"/>
      <w:lvlJc w:val="left"/>
      <w:pPr>
        <w:ind w:left="960" w:hanging="480"/>
      </w:pPr>
      <w:rPr>
        <w:rFonts w:asciiTheme="minorHAnsi" w:eastAsiaTheme="minorEastAsia" w:hAnsiTheme="minorHAnsi" w:cstheme="minorBidi"/>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nsid w:val="57661BD1"/>
    <w:multiLevelType w:val="hybridMultilevel"/>
    <w:tmpl w:val="CD829DCA"/>
    <w:lvl w:ilvl="0" w:tplc="3206798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nsid w:val="594030AF"/>
    <w:multiLevelType w:val="hybridMultilevel"/>
    <w:tmpl w:val="83D89432"/>
    <w:lvl w:ilvl="0" w:tplc="EEC820CC">
      <w:start w:val="1"/>
      <w:numFmt w:val="japaneseCounting"/>
      <w:lvlText w:val="%1、"/>
      <w:lvlJc w:val="left"/>
      <w:pPr>
        <w:ind w:left="1192" w:hanging="72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3">
    <w:nsid w:val="62355B8E"/>
    <w:multiLevelType w:val="hybridMultilevel"/>
    <w:tmpl w:val="02BAEEEE"/>
    <w:lvl w:ilvl="0" w:tplc="7BB8C7F2">
      <w:start w:val="1"/>
      <w:numFmt w:val="decimal"/>
      <w:lvlText w:val="%1."/>
      <w:lvlJc w:val="left"/>
      <w:pPr>
        <w:ind w:left="840" w:hanging="36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664F42B1"/>
    <w:multiLevelType w:val="hybridMultilevel"/>
    <w:tmpl w:val="2548A93E"/>
    <w:lvl w:ilvl="0" w:tplc="9174A084">
      <w:start w:val="1"/>
      <w:numFmt w:val="none"/>
      <w:lvlText w:val="一、"/>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25">
    <w:nsid w:val="67F32914"/>
    <w:multiLevelType w:val="hybridMultilevel"/>
    <w:tmpl w:val="E0C46F82"/>
    <w:lvl w:ilvl="0" w:tplc="26120C1E">
      <w:start w:val="1"/>
      <w:numFmt w:val="none"/>
      <w:lvlText w:val="一、"/>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D952B43"/>
    <w:multiLevelType w:val="hybridMultilevel"/>
    <w:tmpl w:val="A218E4BC"/>
    <w:lvl w:ilvl="0" w:tplc="9E90A6F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nsid w:val="6E463627"/>
    <w:multiLevelType w:val="hybridMultilevel"/>
    <w:tmpl w:val="58C6FFF2"/>
    <w:lvl w:ilvl="0" w:tplc="FABE0552">
      <w:start w:val="1"/>
      <w:numFmt w:val="japaneseCounting"/>
      <w:lvlText w:val="%1、"/>
      <w:lvlJc w:val="left"/>
      <w:pPr>
        <w:ind w:left="936" w:hanging="51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8">
    <w:nsid w:val="6E684ECA"/>
    <w:multiLevelType w:val="hybridMultilevel"/>
    <w:tmpl w:val="00726DFC"/>
    <w:lvl w:ilvl="0" w:tplc="089A45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6EED58F6"/>
    <w:multiLevelType w:val="hybridMultilevel"/>
    <w:tmpl w:val="A014A5D4"/>
    <w:lvl w:ilvl="0" w:tplc="3544CCC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7F357237"/>
    <w:multiLevelType w:val="hybridMultilevel"/>
    <w:tmpl w:val="58C6FFF2"/>
    <w:lvl w:ilvl="0" w:tplc="FABE0552">
      <w:start w:val="1"/>
      <w:numFmt w:val="japaneseCounting"/>
      <w:lvlText w:val="%1、"/>
      <w:lvlJc w:val="left"/>
      <w:pPr>
        <w:ind w:left="990" w:hanging="51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0"/>
  </w:num>
  <w:num w:numId="2">
    <w:abstractNumId w:val="0"/>
  </w:num>
  <w:num w:numId="3">
    <w:abstractNumId w:val="25"/>
  </w:num>
  <w:num w:numId="4">
    <w:abstractNumId w:val="28"/>
  </w:num>
  <w:num w:numId="5">
    <w:abstractNumId w:val="7"/>
  </w:num>
  <w:num w:numId="6">
    <w:abstractNumId w:val="17"/>
  </w:num>
  <w:num w:numId="7">
    <w:abstractNumId w:val="10"/>
  </w:num>
  <w:num w:numId="8">
    <w:abstractNumId w:val="6"/>
  </w:num>
  <w:num w:numId="9">
    <w:abstractNumId w:val="30"/>
  </w:num>
  <w:num w:numId="10">
    <w:abstractNumId w:val="1"/>
  </w:num>
  <w:num w:numId="11">
    <w:abstractNumId w:val="4"/>
  </w:num>
  <w:num w:numId="12">
    <w:abstractNumId w:val="26"/>
  </w:num>
  <w:num w:numId="13">
    <w:abstractNumId w:val="18"/>
  </w:num>
  <w:num w:numId="14">
    <w:abstractNumId w:val="9"/>
  </w:num>
  <w:num w:numId="15">
    <w:abstractNumId w:val="27"/>
  </w:num>
  <w:num w:numId="16">
    <w:abstractNumId w:val="29"/>
  </w:num>
  <w:num w:numId="17">
    <w:abstractNumId w:val="15"/>
  </w:num>
  <w:num w:numId="18">
    <w:abstractNumId w:val="2"/>
  </w:num>
  <w:num w:numId="19">
    <w:abstractNumId w:val="16"/>
  </w:num>
  <w:num w:numId="20">
    <w:abstractNumId w:val="14"/>
  </w:num>
  <w:num w:numId="21">
    <w:abstractNumId w:val="22"/>
  </w:num>
  <w:num w:numId="22">
    <w:abstractNumId w:val="3"/>
  </w:num>
  <w:num w:numId="23">
    <w:abstractNumId w:val="24"/>
  </w:num>
  <w:num w:numId="24">
    <w:abstractNumId w:val="19"/>
  </w:num>
  <w:num w:numId="25">
    <w:abstractNumId w:val="23"/>
  </w:num>
  <w:num w:numId="26">
    <w:abstractNumId w:val="11"/>
  </w:num>
  <w:num w:numId="27">
    <w:abstractNumId w:val="8"/>
  </w:num>
  <w:num w:numId="28">
    <w:abstractNumId w:val="5"/>
  </w:num>
  <w:num w:numId="29">
    <w:abstractNumId w:val="21"/>
  </w:num>
  <w:num w:numId="30">
    <w:abstractNumId w:val="12"/>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96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66444"/>
    <w:rsid w:val="0001300A"/>
    <w:rsid w:val="00013C44"/>
    <w:rsid w:val="00016A0D"/>
    <w:rsid w:val="00021A7B"/>
    <w:rsid w:val="000221DB"/>
    <w:rsid w:val="000332FD"/>
    <w:rsid w:val="00036CE6"/>
    <w:rsid w:val="0004088B"/>
    <w:rsid w:val="00043F72"/>
    <w:rsid w:val="000506D1"/>
    <w:rsid w:val="000629B9"/>
    <w:rsid w:val="00066ED1"/>
    <w:rsid w:val="00070521"/>
    <w:rsid w:val="0008473D"/>
    <w:rsid w:val="000859C6"/>
    <w:rsid w:val="0008763A"/>
    <w:rsid w:val="000900CF"/>
    <w:rsid w:val="000B0271"/>
    <w:rsid w:val="000B2A30"/>
    <w:rsid w:val="000C3AD3"/>
    <w:rsid w:val="000E14BF"/>
    <w:rsid w:val="000F0A43"/>
    <w:rsid w:val="000F2D86"/>
    <w:rsid w:val="000F399B"/>
    <w:rsid w:val="00114CA2"/>
    <w:rsid w:val="00115EBB"/>
    <w:rsid w:val="00147F40"/>
    <w:rsid w:val="001524FB"/>
    <w:rsid w:val="00152B0A"/>
    <w:rsid w:val="001557AC"/>
    <w:rsid w:val="00162420"/>
    <w:rsid w:val="00166135"/>
    <w:rsid w:val="00170F90"/>
    <w:rsid w:val="00175116"/>
    <w:rsid w:val="00187261"/>
    <w:rsid w:val="00187C3E"/>
    <w:rsid w:val="0019147A"/>
    <w:rsid w:val="001A6312"/>
    <w:rsid w:val="001C0D4A"/>
    <w:rsid w:val="001E38B1"/>
    <w:rsid w:val="001F1E16"/>
    <w:rsid w:val="001F3257"/>
    <w:rsid w:val="00203D8B"/>
    <w:rsid w:val="00220C94"/>
    <w:rsid w:val="00223646"/>
    <w:rsid w:val="002243EA"/>
    <w:rsid w:val="0022499F"/>
    <w:rsid w:val="0022702B"/>
    <w:rsid w:val="002400F4"/>
    <w:rsid w:val="00254EB0"/>
    <w:rsid w:val="0026308C"/>
    <w:rsid w:val="00266444"/>
    <w:rsid w:val="00277DDF"/>
    <w:rsid w:val="002815A6"/>
    <w:rsid w:val="002857CB"/>
    <w:rsid w:val="00287842"/>
    <w:rsid w:val="00287A04"/>
    <w:rsid w:val="002A4C48"/>
    <w:rsid w:val="002B778D"/>
    <w:rsid w:val="002C12F3"/>
    <w:rsid w:val="002C77EE"/>
    <w:rsid w:val="00300993"/>
    <w:rsid w:val="00300C42"/>
    <w:rsid w:val="00313052"/>
    <w:rsid w:val="003311C9"/>
    <w:rsid w:val="00332D03"/>
    <w:rsid w:val="00342F49"/>
    <w:rsid w:val="003642A3"/>
    <w:rsid w:val="00375DAF"/>
    <w:rsid w:val="00376BCF"/>
    <w:rsid w:val="00376C1F"/>
    <w:rsid w:val="00383273"/>
    <w:rsid w:val="0039238A"/>
    <w:rsid w:val="003A539A"/>
    <w:rsid w:val="003B0468"/>
    <w:rsid w:val="003C30F3"/>
    <w:rsid w:val="003D2D50"/>
    <w:rsid w:val="003D4915"/>
    <w:rsid w:val="003E0374"/>
    <w:rsid w:val="003F177B"/>
    <w:rsid w:val="003F7EE3"/>
    <w:rsid w:val="003F7F24"/>
    <w:rsid w:val="00403587"/>
    <w:rsid w:val="004041D6"/>
    <w:rsid w:val="00412EAA"/>
    <w:rsid w:val="004144F8"/>
    <w:rsid w:val="00420B1D"/>
    <w:rsid w:val="00422684"/>
    <w:rsid w:val="004420E9"/>
    <w:rsid w:val="00442F5B"/>
    <w:rsid w:val="004557EC"/>
    <w:rsid w:val="00464E85"/>
    <w:rsid w:val="0046690C"/>
    <w:rsid w:val="00471E5F"/>
    <w:rsid w:val="00474629"/>
    <w:rsid w:val="00483B6D"/>
    <w:rsid w:val="00495413"/>
    <w:rsid w:val="004A28FF"/>
    <w:rsid w:val="004A49D1"/>
    <w:rsid w:val="004B12B1"/>
    <w:rsid w:val="004D1518"/>
    <w:rsid w:val="00501AF5"/>
    <w:rsid w:val="00502727"/>
    <w:rsid w:val="005049E2"/>
    <w:rsid w:val="00525040"/>
    <w:rsid w:val="00526F9A"/>
    <w:rsid w:val="00530CDA"/>
    <w:rsid w:val="0053411A"/>
    <w:rsid w:val="00536A35"/>
    <w:rsid w:val="00540BBB"/>
    <w:rsid w:val="00547A65"/>
    <w:rsid w:val="005520B5"/>
    <w:rsid w:val="0055228B"/>
    <w:rsid w:val="00555A5C"/>
    <w:rsid w:val="00566498"/>
    <w:rsid w:val="005836FE"/>
    <w:rsid w:val="00592501"/>
    <w:rsid w:val="00595F14"/>
    <w:rsid w:val="005A03AA"/>
    <w:rsid w:val="005A1A46"/>
    <w:rsid w:val="005C7B8D"/>
    <w:rsid w:val="005D22EE"/>
    <w:rsid w:val="005E1CC1"/>
    <w:rsid w:val="005E2FE0"/>
    <w:rsid w:val="005E5DC2"/>
    <w:rsid w:val="005E6764"/>
    <w:rsid w:val="005F6F64"/>
    <w:rsid w:val="00605453"/>
    <w:rsid w:val="00606D01"/>
    <w:rsid w:val="00607FBA"/>
    <w:rsid w:val="00617AFA"/>
    <w:rsid w:val="00621D5A"/>
    <w:rsid w:val="00625484"/>
    <w:rsid w:val="00626837"/>
    <w:rsid w:val="006271EB"/>
    <w:rsid w:val="0064099A"/>
    <w:rsid w:val="00641631"/>
    <w:rsid w:val="00644AEA"/>
    <w:rsid w:val="00651E07"/>
    <w:rsid w:val="00654019"/>
    <w:rsid w:val="00657B90"/>
    <w:rsid w:val="00662583"/>
    <w:rsid w:val="006641F9"/>
    <w:rsid w:val="0066578D"/>
    <w:rsid w:val="006709B9"/>
    <w:rsid w:val="00677043"/>
    <w:rsid w:val="00680FE5"/>
    <w:rsid w:val="00686612"/>
    <w:rsid w:val="00693C85"/>
    <w:rsid w:val="006A6287"/>
    <w:rsid w:val="006B4BA7"/>
    <w:rsid w:val="006C47B1"/>
    <w:rsid w:val="006C692F"/>
    <w:rsid w:val="006F4F09"/>
    <w:rsid w:val="007040C5"/>
    <w:rsid w:val="00710150"/>
    <w:rsid w:val="007152D6"/>
    <w:rsid w:val="007207F5"/>
    <w:rsid w:val="007226A9"/>
    <w:rsid w:val="00724165"/>
    <w:rsid w:val="00732C30"/>
    <w:rsid w:val="007364FD"/>
    <w:rsid w:val="00740616"/>
    <w:rsid w:val="00747A87"/>
    <w:rsid w:val="007522C3"/>
    <w:rsid w:val="007618F1"/>
    <w:rsid w:val="00762523"/>
    <w:rsid w:val="00762D6B"/>
    <w:rsid w:val="00766E5F"/>
    <w:rsid w:val="007B15CF"/>
    <w:rsid w:val="007C153D"/>
    <w:rsid w:val="007C56E6"/>
    <w:rsid w:val="007C6C32"/>
    <w:rsid w:val="007E0F8C"/>
    <w:rsid w:val="00802018"/>
    <w:rsid w:val="00803877"/>
    <w:rsid w:val="00825766"/>
    <w:rsid w:val="00827C95"/>
    <w:rsid w:val="00830982"/>
    <w:rsid w:val="00834735"/>
    <w:rsid w:val="00844410"/>
    <w:rsid w:val="0084783B"/>
    <w:rsid w:val="00871BF2"/>
    <w:rsid w:val="00885949"/>
    <w:rsid w:val="00891E6D"/>
    <w:rsid w:val="00892796"/>
    <w:rsid w:val="00897364"/>
    <w:rsid w:val="008A1A1C"/>
    <w:rsid w:val="008B222E"/>
    <w:rsid w:val="008B56AE"/>
    <w:rsid w:val="008D20C0"/>
    <w:rsid w:val="008D2448"/>
    <w:rsid w:val="008D2D68"/>
    <w:rsid w:val="008E1EB8"/>
    <w:rsid w:val="008E1F78"/>
    <w:rsid w:val="008E7523"/>
    <w:rsid w:val="008F1617"/>
    <w:rsid w:val="008F1DA8"/>
    <w:rsid w:val="008F5617"/>
    <w:rsid w:val="008F5F26"/>
    <w:rsid w:val="009024F6"/>
    <w:rsid w:val="00905039"/>
    <w:rsid w:val="00921005"/>
    <w:rsid w:val="009216E5"/>
    <w:rsid w:val="00924CD4"/>
    <w:rsid w:val="0092690B"/>
    <w:rsid w:val="00930C1C"/>
    <w:rsid w:val="009421E7"/>
    <w:rsid w:val="0094418A"/>
    <w:rsid w:val="00953722"/>
    <w:rsid w:val="00955341"/>
    <w:rsid w:val="009625C7"/>
    <w:rsid w:val="0096572F"/>
    <w:rsid w:val="009660D0"/>
    <w:rsid w:val="00971274"/>
    <w:rsid w:val="009717AB"/>
    <w:rsid w:val="009802E7"/>
    <w:rsid w:val="00983B1A"/>
    <w:rsid w:val="009973CF"/>
    <w:rsid w:val="009A1BE3"/>
    <w:rsid w:val="009A2D42"/>
    <w:rsid w:val="009A3609"/>
    <w:rsid w:val="009A6639"/>
    <w:rsid w:val="009C39ED"/>
    <w:rsid w:val="009C6F57"/>
    <w:rsid w:val="009D169A"/>
    <w:rsid w:val="009D5AB6"/>
    <w:rsid w:val="009F2058"/>
    <w:rsid w:val="009F35BC"/>
    <w:rsid w:val="00A0029F"/>
    <w:rsid w:val="00A00E1F"/>
    <w:rsid w:val="00A027E4"/>
    <w:rsid w:val="00A122C9"/>
    <w:rsid w:val="00A16259"/>
    <w:rsid w:val="00A174F2"/>
    <w:rsid w:val="00A5108A"/>
    <w:rsid w:val="00A51B9A"/>
    <w:rsid w:val="00A55932"/>
    <w:rsid w:val="00A56B5F"/>
    <w:rsid w:val="00A765E3"/>
    <w:rsid w:val="00AA57F4"/>
    <w:rsid w:val="00AA5F72"/>
    <w:rsid w:val="00AC47B9"/>
    <w:rsid w:val="00AD1C67"/>
    <w:rsid w:val="00AD4270"/>
    <w:rsid w:val="00AD5973"/>
    <w:rsid w:val="00AE34F8"/>
    <w:rsid w:val="00AE5F3C"/>
    <w:rsid w:val="00AF1AD5"/>
    <w:rsid w:val="00AF251A"/>
    <w:rsid w:val="00AF7A53"/>
    <w:rsid w:val="00B00A6B"/>
    <w:rsid w:val="00B1450C"/>
    <w:rsid w:val="00B275E8"/>
    <w:rsid w:val="00B45131"/>
    <w:rsid w:val="00B45EC0"/>
    <w:rsid w:val="00B45F97"/>
    <w:rsid w:val="00B65500"/>
    <w:rsid w:val="00B745E9"/>
    <w:rsid w:val="00B76D76"/>
    <w:rsid w:val="00B7755A"/>
    <w:rsid w:val="00B869B0"/>
    <w:rsid w:val="00BA22FD"/>
    <w:rsid w:val="00BB1C79"/>
    <w:rsid w:val="00BB3816"/>
    <w:rsid w:val="00BC1AEA"/>
    <w:rsid w:val="00BC2CD5"/>
    <w:rsid w:val="00BC487F"/>
    <w:rsid w:val="00BE075F"/>
    <w:rsid w:val="00BE0AD3"/>
    <w:rsid w:val="00C06999"/>
    <w:rsid w:val="00C1435C"/>
    <w:rsid w:val="00C1666C"/>
    <w:rsid w:val="00C176C8"/>
    <w:rsid w:val="00C30443"/>
    <w:rsid w:val="00C33346"/>
    <w:rsid w:val="00C3458A"/>
    <w:rsid w:val="00C35F04"/>
    <w:rsid w:val="00C45865"/>
    <w:rsid w:val="00C47533"/>
    <w:rsid w:val="00C5065B"/>
    <w:rsid w:val="00C54E7E"/>
    <w:rsid w:val="00C8554F"/>
    <w:rsid w:val="00CA3124"/>
    <w:rsid w:val="00CA5582"/>
    <w:rsid w:val="00CB1686"/>
    <w:rsid w:val="00CB5321"/>
    <w:rsid w:val="00D07455"/>
    <w:rsid w:val="00D178BD"/>
    <w:rsid w:val="00D278BC"/>
    <w:rsid w:val="00D414A4"/>
    <w:rsid w:val="00D6750C"/>
    <w:rsid w:val="00D70BC0"/>
    <w:rsid w:val="00D813C4"/>
    <w:rsid w:val="00D97B55"/>
    <w:rsid w:val="00DA2C45"/>
    <w:rsid w:val="00DB029C"/>
    <w:rsid w:val="00DB639C"/>
    <w:rsid w:val="00DC21B7"/>
    <w:rsid w:val="00E151CC"/>
    <w:rsid w:val="00E276CF"/>
    <w:rsid w:val="00E35F3B"/>
    <w:rsid w:val="00E45044"/>
    <w:rsid w:val="00E63572"/>
    <w:rsid w:val="00E67218"/>
    <w:rsid w:val="00E67646"/>
    <w:rsid w:val="00E709B7"/>
    <w:rsid w:val="00E73D1C"/>
    <w:rsid w:val="00E7411B"/>
    <w:rsid w:val="00E75623"/>
    <w:rsid w:val="00E76D9D"/>
    <w:rsid w:val="00E83557"/>
    <w:rsid w:val="00E870E7"/>
    <w:rsid w:val="00E904C6"/>
    <w:rsid w:val="00EA0C04"/>
    <w:rsid w:val="00EA3F33"/>
    <w:rsid w:val="00EB7DDF"/>
    <w:rsid w:val="00ED0B5A"/>
    <w:rsid w:val="00EE1D4A"/>
    <w:rsid w:val="00EE770D"/>
    <w:rsid w:val="00EF28C4"/>
    <w:rsid w:val="00EF3EAB"/>
    <w:rsid w:val="00F00131"/>
    <w:rsid w:val="00F54BA2"/>
    <w:rsid w:val="00F5709E"/>
    <w:rsid w:val="00F66738"/>
    <w:rsid w:val="00F67682"/>
    <w:rsid w:val="00F812E7"/>
    <w:rsid w:val="00FB3AC9"/>
    <w:rsid w:val="00FC1233"/>
    <w:rsid w:val="00FC2E04"/>
    <w:rsid w:val="00FD51FD"/>
    <w:rsid w:val="00FE6830"/>
    <w:rsid w:val="00FF08C0"/>
    <w:rsid w:val="00FF4B80"/>
    <w:rsid w:val="00FF680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rules v:ext="edit">
        <o:r id="V:Rule4" type="connector" idref="#_x0000_s1034"/>
        <o:r id="V:Rule5" type="connector" idref="#_x0000_s1033"/>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4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6444"/>
    <w:pPr>
      <w:ind w:firstLineChars="200" w:firstLine="420"/>
    </w:pPr>
  </w:style>
  <w:style w:type="paragraph" w:styleId="a4">
    <w:name w:val="header"/>
    <w:basedOn w:val="a"/>
    <w:link w:val="Char"/>
    <w:uiPriority w:val="99"/>
    <w:unhideWhenUsed/>
    <w:rsid w:val="008B222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B222E"/>
    <w:rPr>
      <w:sz w:val="18"/>
      <w:szCs w:val="18"/>
    </w:rPr>
  </w:style>
  <w:style w:type="paragraph" w:styleId="a5">
    <w:name w:val="footer"/>
    <w:basedOn w:val="a"/>
    <w:link w:val="Char0"/>
    <w:uiPriority w:val="99"/>
    <w:unhideWhenUsed/>
    <w:rsid w:val="008B222E"/>
    <w:pPr>
      <w:tabs>
        <w:tab w:val="center" w:pos="4153"/>
        <w:tab w:val="right" w:pos="8306"/>
      </w:tabs>
      <w:snapToGrid w:val="0"/>
      <w:jc w:val="left"/>
    </w:pPr>
    <w:rPr>
      <w:sz w:val="18"/>
      <w:szCs w:val="18"/>
    </w:rPr>
  </w:style>
  <w:style w:type="character" w:customStyle="1" w:styleId="Char0">
    <w:name w:val="页脚 Char"/>
    <w:basedOn w:val="a0"/>
    <w:link w:val="a5"/>
    <w:uiPriority w:val="99"/>
    <w:rsid w:val="008B222E"/>
    <w:rPr>
      <w:sz w:val="18"/>
      <w:szCs w:val="18"/>
    </w:rPr>
  </w:style>
  <w:style w:type="paragraph" w:styleId="a6">
    <w:name w:val="Balloon Text"/>
    <w:basedOn w:val="a"/>
    <w:link w:val="Char1"/>
    <w:uiPriority w:val="99"/>
    <w:semiHidden/>
    <w:unhideWhenUsed/>
    <w:rsid w:val="00EE770D"/>
    <w:rPr>
      <w:sz w:val="18"/>
      <w:szCs w:val="18"/>
    </w:rPr>
  </w:style>
  <w:style w:type="character" w:customStyle="1" w:styleId="Char1">
    <w:name w:val="批注框文本 Char"/>
    <w:basedOn w:val="a0"/>
    <w:link w:val="a6"/>
    <w:uiPriority w:val="99"/>
    <w:semiHidden/>
    <w:rsid w:val="00EE770D"/>
    <w:rPr>
      <w:sz w:val="18"/>
      <w:szCs w:val="18"/>
    </w:rPr>
  </w:style>
  <w:style w:type="table" w:styleId="a7">
    <w:name w:val="Table Grid"/>
    <w:basedOn w:val="a1"/>
    <w:rsid w:val="009A2D4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annotation text"/>
    <w:basedOn w:val="a"/>
    <w:link w:val="Char2"/>
    <w:uiPriority w:val="99"/>
    <w:unhideWhenUsed/>
    <w:rsid w:val="00EF3EAB"/>
    <w:pPr>
      <w:jc w:val="left"/>
    </w:pPr>
  </w:style>
  <w:style w:type="character" w:customStyle="1" w:styleId="Char2">
    <w:name w:val="批注文字 Char"/>
    <w:basedOn w:val="a0"/>
    <w:link w:val="a8"/>
    <w:uiPriority w:val="99"/>
    <w:rsid w:val="00EF3EAB"/>
  </w:style>
  <w:style w:type="paragraph" w:styleId="a9">
    <w:name w:val="Normal (Web)"/>
    <w:basedOn w:val="a"/>
    <w:uiPriority w:val="99"/>
    <w:unhideWhenUsed/>
    <w:rsid w:val="000900C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16273829">
      <w:bodyDiv w:val="1"/>
      <w:marLeft w:val="0"/>
      <w:marRight w:val="0"/>
      <w:marTop w:val="0"/>
      <w:marBottom w:val="0"/>
      <w:divBdr>
        <w:top w:val="none" w:sz="0" w:space="0" w:color="auto"/>
        <w:left w:val="none" w:sz="0" w:space="0" w:color="auto"/>
        <w:bottom w:val="none" w:sz="0" w:space="0" w:color="auto"/>
        <w:right w:val="none" w:sz="0" w:space="0" w:color="auto"/>
      </w:divBdr>
      <w:divsChild>
        <w:div w:id="1260600288">
          <w:marLeft w:val="0"/>
          <w:marRight w:val="0"/>
          <w:marTop w:val="0"/>
          <w:marBottom w:val="0"/>
          <w:divBdr>
            <w:top w:val="none" w:sz="0" w:space="0" w:color="auto"/>
            <w:left w:val="none" w:sz="0" w:space="0" w:color="auto"/>
            <w:bottom w:val="none" w:sz="0" w:space="0" w:color="auto"/>
            <w:right w:val="none" w:sz="0" w:space="0" w:color="auto"/>
          </w:divBdr>
          <w:divsChild>
            <w:div w:id="828327172">
              <w:marLeft w:val="0"/>
              <w:marRight w:val="0"/>
              <w:marTop w:val="300"/>
              <w:marBottom w:val="0"/>
              <w:divBdr>
                <w:top w:val="none" w:sz="0" w:space="0" w:color="auto"/>
                <w:left w:val="none" w:sz="0" w:space="0" w:color="auto"/>
                <w:bottom w:val="none" w:sz="0" w:space="0" w:color="auto"/>
                <w:right w:val="none" w:sz="0" w:space="0" w:color="auto"/>
              </w:divBdr>
              <w:divsChild>
                <w:div w:id="606351244">
                  <w:marLeft w:val="0"/>
                  <w:marRight w:val="0"/>
                  <w:marTop w:val="0"/>
                  <w:marBottom w:val="0"/>
                  <w:divBdr>
                    <w:top w:val="single" w:sz="6" w:space="0" w:color="E5E5E5"/>
                    <w:left w:val="single" w:sz="6" w:space="0" w:color="E5E5E5"/>
                    <w:bottom w:val="single" w:sz="6" w:space="0" w:color="E5E5E5"/>
                    <w:right w:val="single" w:sz="6" w:space="0" w:color="E5E5E5"/>
                  </w:divBdr>
                  <w:divsChild>
                    <w:div w:id="1249192937">
                      <w:marLeft w:val="0"/>
                      <w:marRight w:val="0"/>
                      <w:marTop w:val="0"/>
                      <w:marBottom w:val="0"/>
                      <w:divBdr>
                        <w:top w:val="none" w:sz="0" w:space="0" w:color="auto"/>
                        <w:left w:val="none" w:sz="0" w:space="0" w:color="auto"/>
                        <w:bottom w:val="none" w:sz="0" w:space="0" w:color="auto"/>
                        <w:right w:val="none" w:sz="0" w:space="0" w:color="auto"/>
                      </w:divBdr>
                      <w:divsChild>
                        <w:div w:id="136411814">
                          <w:marLeft w:val="0"/>
                          <w:marRight w:val="0"/>
                          <w:marTop w:val="0"/>
                          <w:marBottom w:val="225"/>
                          <w:divBdr>
                            <w:top w:val="none" w:sz="0" w:space="0" w:color="auto"/>
                            <w:left w:val="none" w:sz="0" w:space="0" w:color="auto"/>
                            <w:bottom w:val="none" w:sz="0" w:space="0" w:color="auto"/>
                            <w:right w:val="none" w:sz="0" w:space="0" w:color="auto"/>
                          </w:divBdr>
                        </w:div>
                        <w:div w:id="1886716844">
                          <w:marLeft w:val="0"/>
                          <w:marRight w:val="0"/>
                          <w:marTop w:val="0"/>
                          <w:marBottom w:val="225"/>
                          <w:divBdr>
                            <w:top w:val="none" w:sz="0" w:space="0" w:color="auto"/>
                            <w:left w:val="none" w:sz="0" w:space="0" w:color="auto"/>
                            <w:bottom w:val="none" w:sz="0" w:space="0" w:color="auto"/>
                            <w:right w:val="none" w:sz="0" w:space="0" w:color="auto"/>
                          </w:divBdr>
                        </w:div>
                        <w:div w:id="1397433556">
                          <w:marLeft w:val="0"/>
                          <w:marRight w:val="0"/>
                          <w:marTop w:val="0"/>
                          <w:marBottom w:val="225"/>
                          <w:divBdr>
                            <w:top w:val="none" w:sz="0" w:space="0" w:color="auto"/>
                            <w:left w:val="none" w:sz="0" w:space="0" w:color="auto"/>
                            <w:bottom w:val="none" w:sz="0" w:space="0" w:color="auto"/>
                            <w:right w:val="none" w:sz="0" w:space="0" w:color="auto"/>
                          </w:divBdr>
                        </w:div>
                        <w:div w:id="1666400423">
                          <w:marLeft w:val="0"/>
                          <w:marRight w:val="0"/>
                          <w:marTop w:val="0"/>
                          <w:marBottom w:val="225"/>
                          <w:divBdr>
                            <w:top w:val="none" w:sz="0" w:space="0" w:color="auto"/>
                            <w:left w:val="none" w:sz="0" w:space="0" w:color="auto"/>
                            <w:bottom w:val="none" w:sz="0" w:space="0" w:color="auto"/>
                            <w:right w:val="none" w:sz="0" w:space="0" w:color="auto"/>
                          </w:divBdr>
                        </w:div>
                        <w:div w:id="1748261969">
                          <w:marLeft w:val="0"/>
                          <w:marRight w:val="0"/>
                          <w:marTop w:val="0"/>
                          <w:marBottom w:val="225"/>
                          <w:divBdr>
                            <w:top w:val="none" w:sz="0" w:space="0" w:color="auto"/>
                            <w:left w:val="none" w:sz="0" w:space="0" w:color="auto"/>
                            <w:bottom w:val="none" w:sz="0" w:space="0" w:color="auto"/>
                            <w:right w:val="none" w:sz="0" w:space="0" w:color="auto"/>
                          </w:divBdr>
                        </w:div>
                        <w:div w:id="63164015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368333326">
      <w:bodyDiv w:val="1"/>
      <w:marLeft w:val="0"/>
      <w:marRight w:val="0"/>
      <w:marTop w:val="0"/>
      <w:marBottom w:val="0"/>
      <w:divBdr>
        <w:top w:val="none" w:sz="0" w:space="0" w:color="auto"/>
        <w:left w:val="none" w:sz="0" w:space="0" w:color="auto"/>
        <w:bottom w:val="none" w:sz="0" w:space="0" w:color="auto"/>
        <w:right w:val="none" w:sz="0" w:space="0" w:color="auto"/>
      </w:divBdr>
    </w:div>
    <w:div w:id="1382947715">
      <w:bodyDiv w:val="1"/>
      <w:marLeft w:val="0"/>
      <w:marRight w:val="0"/>
      <w:marTop w:val="0"/>
      <w:marBottom w:val="0"/>
      <w:divBdr>
        <w:top w:val="none" w:sz="0" w:space="0" w:color="auto"/>
        <w:left w:val="none" w:sz="0" w:space="0" w:color="auto"/>
        <w:bottom w:val="none" w:sz="0" w:space="0" w:color="auto"/>
        <w:right w:val="none" w:sz="0" w:space="0" w:color="auto"/>
      </w:divBdr>
    </w:div>
    <w:div w:id="1391490619">
      <w:bodyDiv w:val="1"/>
      <w:marLeft w:val="0"/>
      <w:marRight w:val="0"/>
      <w:marTop w:val="0"/>
      <w:marBottom w:val="0"/>
      <w:divBdr>
        <w:top w:val="none" w:sz="0" w:space="0" w:color="auto"/>
        <w:left w:val="none" w:sz="0" w:space="0" w:color="auto"/>
        <w:bottom w:val="none" w:sz="0" w:space="0" w:color="auto"/>
        <w:right w:val="none" w:sz="0" w:space="0" w:color="auto"/>
      </w:divBdr>
    </w:div>
    <w:div w:id="1411269429">
      <w:bodyDiv w:val="1"/>
      <w:marLeft w:val="0"/>
      <w:marRight w:val="0"/>
      <w:marTop w:val="0"/>
      <w:marBottom w:val="0"/>
      <w:divBdr>
        <w:top w:val="none" w:sz="0" w:space="0" w:color="auto"/>
        <w:left w:val="none" w:sz="0" w:space="0" w:color="auto"/>
        <w:bottom w:val="none" w:sz="0" w:space="0" w:color="auto"/>
        <w:right w:val="none" w:sz="0" w:space="0" w:color="auto"/>
      </w:divBdr>
      <w:divsChild>
        <w:div w:id="1110932764">
          <w:marLeft w:val="0"/>
          <w:marRight w:val="0"/>
          <w:marTop w:val="0"/>
          <w:marBottom w:val="0"/>
          <w:divBdr>
            <w:top w:val="none" w:sz="0" w:space="0" w:color="auto"/>
            <w:left w:val="none" w:sz="0" w:space="0" w:color="auto"/>
            <w:bottom w:val="none" w:sz="0" w:space="0" w:color="auto"/>
            <w:right w:val="none" w:sz="0" w:space="0" w:color="auto"/>
          </w:divBdr>
          <w:divsChild>
            <w:div w:id="1731422611">
              <w:marLeft w:val="0"/>
              <w:marRight w:val="0"/>
              <w:marTop w:val="300"/>
              <w:marBottom w:val="0"/>
              <w:divBdr>
                <w:top w:val="none" w:sz="0" w:space="0" w:color="auto"/>
                <w:left w:val="none" w:sz="0" w:space="0" w:color="auto"/>
                <w:bottom w:val="none" w:sz="0" w:space="0" w:color="auto"/>
                <w:right w:val="none" w:sz="0" w:space="0" w:color="auto"/>
              </w:divBdr>
              <w:divsChild>
                <w:div w:id="730156090">
                  <w:marLeft w:val="0"/>
                  <w:marRight w:val="0"/>
                  <w:marTop w:val="0"/>
                  <w:marBottom w:val="0"/>
                  <w:divBdr>
                    <w:top w:val="single" w:sz="6" w:space="0" w:color="E5E5E5"/>
                    <w:left w:val="single" w:sz="6" w:space="0" w:color="E5E5E5"/>
                    <w:bottom w:val="single" w:sz="6" w:space="0" w:color="E5E5E5"/>
                    <w:right w:val="single" w:sz="6" w:space="0" w:color="E5E5E5"/>
                  </w:divBdr>
                  <w:divsChild>
                    <w:div w:id="1855534792">
                      <w:marLeft w:val="0"/>
                      <w:marRight w:val="0"/>
                      <w:marTop w:val="0"/>
                      <w:marBottom w:val="0"/>
                      <w:divBdr>
                        <w:top w:val="none" w:sz="0" w:space="0" w:color="auto"/>
                        <w:left w:val="none" w:sz="0" w:space="0" w:color="auto"/>
                        <w:bottom w:val="none" w:sz="0" w:space="0" w:color="auto"/>
                        <w:right w:val="none" w:sz="0" w:space="0" w:color="auto"/>
                      </w:divBdr>
                      <w:divsChild>
                        <w:div w:id="1956525043">
                          <w:marLeft w:val="0"/>
                          <w:marRight w:val="0"/>
                          <w:marTop w:val="0"/>
                          <w:marBottom w:val="225"/>
                          <w:divBdr>
                            <w:top w:val="none" w:sz="0" w:space="0" w:color="auto"/>
                            <w:left w:val="none" w:sz="0" w:space="0" w:color="auto"/>
                            <w:bottom w:val="none" w:sz="0" w:space="0" w:color="auto"/>
                            <w:right w:val="none" w:sz="0" w:space="0" w:color="auto"/>
                          </w:divBdr>
                        </w:div>
                        <w:div w:id="292487916">
                          <w:marLeft w:val="0"/>
                          <w:marRight w:val="0"/>
                          <w:marTop w:val="0"/>
                          <w:marBottom w:val="225"/>
                          <w:divBdr>
                            <w:top w:val="none" w:sz="0" w:space="0" w:color="auto"/>
                            <w:left w:val="none" w:sz="0" w:space="0" w:color="auto"/>
                            <w:bottom w:val="none" w:sz="0" w:space="0" w:color="auto"/>
                            <w:right w:val="none" w:sz="0" w:space="0" w:color="auto"/>
                          </w:divBdr>
                        </w:div>
                        <w:div w:id="615600350">
                          <w:marLeft w:val="0"/>
                          <w:marRight w:val="0"/>
                          <w:marTop w:val="0"/>
                          <w:marBottom w:val="225"/>
                          <w:divBdr>
                            <w:top w:val="none" w:sz="0" w:space="0" w:color="auto"/>
                            <w:left w:val="none" w:sz="0" w:space="0" w:color="auto"/>
                            <w:bottom w:val="none" w:sz="0" w:space="0" w:color="auto"/>
                            <w:right w:val="none" w:sz="0" w:space="0" w:color="auto"/>
                          </w:divBdr>
                        </w:div>
                        <w:div w:id="58596972">
                          <w:marLeft w:val="0"/>
                          <w:marRight w:val="0"/>
                          <w:marTop w:val="0"/>
                          <w:marBottom w:val="225"/>
                          <w:divBdr>
                            <w:top w:val="none" w:sz="0" w:space="0" w:color="auto"/>
                            <w:left w:val="none" w:sz="0" w:space="0" w:color="auto"/>
                            <w:bottom w:val="none" w:sz="0" w:space="0" w:color="auto"/>
                            <w:right w:val="none" w:sz="0" w:space="0" w:color="auto"/>
                          </w:divBdr>
                        </w:div>
                        <w:div w:id="580217328">
                          <w:marLeft w:val="0"/>
                          <w:marRight w:val="0"/>
                          <w:marTop w:val="0"/>
                          <w:marBottom w:val="225"/>
                          <w:divBdr>
                            <w:top w:val="none" w:sz="0" w:space="0" w:color="auto"/>
                            <w:left w:val="none" w:sz="0" w:space="0" w:color="auto"/>
                            <w:bottom w:val="none" w:sz="0" w:space="0" w:color="auto"/>
                            <w:right w:val="none" w:sz="0" w:space="0" w:color="auto"/>
                          </w:divBdr>
                        </w:div>
                        <w:div w:id="1445150495">
                          <w:marLeft w:val="0"/>
                          <w:marRight w:val="0"/>
                          <w:marTop w:val="0"/>
                          <w:marBottom w:val="225"/>
                          <w:divBdr>
                            <w:top w:val="none" w:sz="0" w:space="0" w:color="auto"/>
                            <w:left w:val="none" w:sz="0" w:space="0" w:color="auto"/>
                            <w:bottom w:val="none" w:sz="0" w:space="0" w:color="auto"/>
                            <w:right w:val="none" w:sz="0" w:space="0" w:color="auto"/>
                          </w:divBdr>
                        </w:div>
                        <w:div w:id="492189295">
                          <w:marLeft w:val="0"/>
                          <w:marRight w:val="0"/>
                          <w:marTop w:val="0"/>
                          <w:marBottom w:val="225"/>
                          <w:divBdr>
                            <w:top w:val="none" w:sz="0" w:space="0" w:color="auto"/>
                            <w:left w:val="none" w:sz="0" w:space="0" w:color="auto"/>
                            <w:bottom w:val="none" w:sz="0" w:space="0" w:color="auto"/>
                            <w:right w:val="none" w:sz="0" w:space="0" w:color="auto"/>
                          </w:divBdr>
                        </w:div>
                        <w:div w:id="1301156410">
                          <w:marLeft w:val="0"/>
                          <w:marRight w:val="0"/>
                          <w:marTop w:val="0"/>
                          <w:marBottom w:val="225"/>
                          <w:divBdr>
                            <w:top w:val="none" w:sz="0" w:space="0" w:color="auto"/>
                            <w:left w:val="none" w:sz="0" w:space="0" w:color="auto"/>
                            <w:bottom w:val="none" w:sz="0" w:space="0" w:color="auto"/>
                            <w:right w:val="none" w:sz="0" w:space="0" w:color="auto"/>
                          </w:divBdr>
                        </w:div>
                        <w:div w:id="1350375819">
                          <w:marLeft w:val="0"/>
                          <w:marRight w:val="0"/>
                          <w:marTop w:val="0"/>
                          <w:marBottom w:val="225"/>
                          <w:divBdr>
                            <w:top w:val="none" w:sz="0" w:space="0" w:color="auto"/>
                            <w:left w:val="none" w:sz="0" w:space="0" w:color="auto"/>
                            <w:bottom w:val="none" w:sz="0" w:space="0" w:color="auto"/>
                            <w:right w:val="none" w:sz="0" w:space="0" w:color="auto"/>
                          </w:divBdr>
                        </w:div>
                        <w:div w:id="124471189">
                          <w:marLeft w:val="0"/>
                          <w:marRight w:val="0"/>
                          <w:marTop w:val="0"/>
                          <w:marBottom w:val="225"/>
                          <w:divBdr>
                            <w:top w:val="none" w:sz="0" w:space="0" w:color="auto"/>
                            <w:left w:val="none" w:sz="0" w:space="0" w:color="auto"/>
                            <w:bottom w:val="none" w:sz="0" w:space="0" w:color="auto"/>
                            <w:right w:val="none" w:sz="0" w:space="0" w:color="auto"/>
                          </w:divBdr>
                        </w:div>
                        <w:div w:id="1311865076">
                          <w:marLeft w:val="0"/>
                          <w:marRight w:val="0"/>
                          <w:marTop w:val="0"/>
                          <w:marBottom w:val="225"/>
                          <w:divBdr>
                            <w:top w:val="none" w:sz="0" w:space="0" w:color="auto"/>
                            <w:left w:val="none" w:sz="0" w:space="0" w:color="auto"/>
                            <w:bottom w:val="none" w:sz="0" w:space="0" w:color="auto"/>
                            <w:right w:val="none" w:sz="0" w:space="0" w:color="auto"/>
                          </w:divBdr>
                        </w:div>
                        <w:div w:id="1489399612">
                          <w:marLeft w:val="0"/>
                          <w:marRight w:val="0"/>
                          <w:marTop w:val="0"/>
                          <w:marBottom w:val="225"/>
                          <w:divBdr>
                            <w:top w:val="none" w:sz="0" w:space="0" w:color="auto"/>
                            <w:left w:val="none" w:sz="0" w:space="0" w:color="auto"/>
                            <w:bottom w:val="none" w:sz="0" w:space="0" w:color="auto"/>
                            <w:right w:val="none" w:sz="0" w:space="0" w:color="auto"/>
                          </w:divBdr>
                        </w:div>
                        <w:div w:id="2047874589">
                          <w:marLeft w:val="0"/>
                          <w:marRight w:val="0"/>
                          <w:marTop w:val="0"/>
                          <w:marBottom w:val="225"/>
                          <w:divBdr>
                            <w:top w:val="none" w:sz="0" w:space="0" w:color="auto"/>
                            <w:left w:val="none" w:sz="0" w:space="0" w:color="auto"/>
                            <w:bottom w:val="none" w:sz="0" w:space="0" w:color="auto"/>
                            <w:right w:val="none" w:sz="0" w:space="0" w:color="auto"/>
                          </w:divBdr>
                        </w:div>
                        <w:div w:id="1465351024">
                          <w:marLeft w:val="0"/>
                          <w:marRight w:val="0"/>
                          <w:marTop w:val="0"/>
                          <w:marBottom w:val="225"/>
                          <w:divBdr>
                            <w:top w:val="none" w:sz="0" w:space="0" w:color="auto"/>
                            <w:left w:val="none" w:sz="0" w:space="0" w:color="auto"/>
                            <w:bottom w:val="none" w:sz="0" w:space="0" w:color="auto"/>
                            <w:right w:val="none" w:sz="0" w:space="0" w:color="auto"/>
                          </w:divBdr>
                        </w:div>
                        <w:div w:id="884371067">
                          <w:marLeft w:val="0"/>
                          <w:marRight w:val="0"/>
                          <w:marTop w:val="0"/>
                          <w:marBottom w:val="225"/>
                          <w:divBdr>
                            <w:top w:val="none" w:sz="0" w:space="0" w:color="auto"/>
                            <w:left w:val="none" w:sz="0" w:space="0" w:color="auto"/>
                            <w:bottom w:val="none" w:sz="0" w:space="0" w:color="auto"/>
                            <w:right w:val="none" w:sz="0" w:space="0" w:color="auto"/>
                          </w:divBdr>
                        </w:div>
                        <w:div w:id="332225151">
                          <w:marLeft w:val="0"/>
                          <w:marRight w:val="0"/>
                          <w:marTop w:val="0"/>
                          <w:marBottom w:val="225"/>
                          <w:divBdr>
                            <w:top w:val="none" w:sz="0" w:space="0" w:color="auto"/>
                            <w:left w:val="none" w:sz="0" w:space="0" w:color="auto"/>
                            <w:bottom w:val="none" w:sz="0" w:space="0" w:color="auto"/>
                            <w:right w:val="none" w:sz="0" w:space="0" w:color="auto"/>
                          </w:divBdr>
                        </w:div>
                        <w:div w:id="1822651801">
                          <w:marLeft w:val="0"/>
                          <w:marRight w:val="0"/>
                          <w:marTop w:val="0"/>
                          <w:marBottom w:val="225"/>
                          <w:divBdr>
                            <w:top w:val="none" w:sz="0" w:space="0" w:color="auto"/>
                            <w:left w:val="none" w:sz="0" w:space="0" w:color="auto"/>
                            <w:bottom w:val="none" w:sz="0" w:space="0" w:color="auto"/>
                            <w:right w:val="none" w:sz="0" w:space="0" w:color="auto"/>
                          </w:divBdr>
                        </w:div>
                        <w:div w:id="72044833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613125143">
      <w:bodyDiv w:val="1"/>
      <w:marLeft w:val="0"/>
      <w:marRight w:val="0"/>
      <w:marTop w:val="0"/>
      <w:marBottom w:val="0"/>
      <w:divBdr>
        <w:top w:val="none" w:sz="0" w:space="0" w:color="auto"/>
        <w:left w:val="none" w:sz="0" w:space="0" w:color="auto"/>
        <w:bottom w:val="none" w:sz="0" w:space="0" w:color="auto"/>
        <w:right w:val="none" w:sz="0" w:space="0" w:color="auto"/>
      </w:divBdr>
      <w:divsChild>
        <w:div w:id="1729456968">
          <w:marLeft w:val="0"/>
          <w:marRight w:val="0"/>
          <w:marTop w:val="0"/>
          <w:marBottom w:val="0"/>
          <w:divBdr>
            <w:top w:val="none" w:sz="0" w:space="0" w:color="auto"/>
            <w:left w:val="none" w:sz="0" w:space="0" w:color="auto"/>
            <w:bottom w:val="none" w:sz="0" w:space="0" w:color="auto"/>
            <w:right w:val="none" w:sz="0" w:space="0" w:color="auto"/>
          </w:divBdr>
          <w:divsChild>
            <w:div w:id="1700931319">
              <w:marLeft w:val="0"/>
              <w:marRight w:val="0"/>
              <w:marTop w:val="300"/>
              <w:marBottom w:val="0"/>
              <w:divBdr>
                <w:top w:val="none" w:sz="0" w:space="0" w:color="auto"/>
                <w:left w:val="none" w:sz="0" w:space="0" w:color="auto"/>
                <w:bottom w:val="none" w:sz="0" w:space="0" w:color="auto"/>
                <w:right w:val="none" w:sz="0" w:space="0" w:color="auto"/>
              </w:divBdr>
              <w:divsChild>
                <w:div w:id="60296856">
                  <w:marLeft w:val="0"/>
                  <w:marRight w:val="0"/>
                  <w:marTop w:val="0"/>
                  <w:marBottom w:val="0"/>
                  <w:divBdr>
                    <w:top w:val="single" w:sz="6" w:space="0" w:color="E5E5E5"/>
                    <w:left w:val="single" w:sz="6" w:space="0" w:color="E5E5E5"/>
                    <w:bottom w:val="single" w:sz="6" w:space="0" w:color="E5E5E5"/>
                    <w:right w:val="single" w:sz="6" w:space="0" w:color="E5E5E5"/>
                  </w:divBdr>
                  <w:divsChild>
                    <w:div w:id="561798167">
                      <w:marLeft w:val="0"/>
                      <w:marRight w:val="0"/>
                      <w:marTop w:val="0"/>
                      <w:marBottom w:val="0"/>
                      <w:divBdr>
                        <w:top w:val="none" w:sz="0" w:space="0" w:color="auto"/>
                        <w:left w:val="none" w:sz="0" w:space="0" w:color="auto"/>
                        <w:bottom w:val="none" w:sz="0" w:space="0" w:color="auto"/>
                        <w:right w:val="none" w:sz="0" w:space="0" w:color="auto"/>
                      </w:divBdr>
                      <w:divsChild>
                        <w:div w:id="1615406747">
                          <w:marLeft w:val="0"/>
                          <w:marRight w:val="0"/>
                          <w:marTop w:val="0"/>
                          <w:marBottom w:val="225"/>
                          <w:divBdr>
                            <w:top w:val="none" w:sz="0" w:space="0" w:color="auto"/>
                            <w:left w:val="none" w:sz="0" w:space="0" w:color="auto"/>
                            <w:bottom w:val="none" w:sz="0" w:space="0" w:color="auto"/>
                            <w:right w:val="none" w:sz="0" w:space="0" w:color="auto"/>
                          </w:divBdr>
                        </w:div>
                        <w:div w:id="199754446">
                          <w:marLeft w:val="0"/>
                          <w:marRight w:val="0"/>
                          <w:marTop w:val="0"/>
                          <w:marBottom w:val="225"/>
                          <w:divBdr>
                            <w:top w:val="none" w:sz="0" w:space="0" w:color="auto"/>
                            <w:left w:val="none" w:sz="0" w:space="0" w:color="auto"/>
                            <w:bottom w:val="none" w:sz="0" w:space="0" w:color="auto"/>
                            <w:right w:val="none" w:sz="0" w:space="0" w:color="auto"/>
                          </w:divBdr>
                        </w:div>
                        <w:div w:id="692146126">
                          <w:marLeft w:val="0"/>
                          <w:marRight w:val="0"/>
                          <w:marTop w:val="0"/>
                          <w:marBottom w:val="225"/>
                          <w:divBdr>
                            <w:top w:val="none" w:sz="0" w:space="0" w:color="auto"/>
                            <w:left w:val="none" w:sz="0" w:space="0" w:color="auto"/>
                            <w:bottom w:val="none" w:sz="0" w:space="0" w:color="auto"/>
                            <w:right w:val="none" w:sz="0" w:space="0" w:color="auto"/>
                          </w:divBdr>
                        </w:div>
                        <w:div w:id="1126893381">
                          <w:marLeft w:val="0"/>
                          <w:marRight w:val="0"/>
                          <w:marTop w:val="0"/>
                          <w:marBottom w:val="225"/>
                          <w:divBdr>
                            <w:top w:val="none" w:sz="0" w:space="0" w:color="auto"/>
                            <w:left w:val="none" w:sz="0" w:space="0" w:color="auto"/>
                            <w:bottom w:val="none" w:sz="0" w:space="0" w:color="auto"/>
                            <w:right w:val="none" w:sz="0" w:space="0" w:color="auto"/>
                          </w:divBdr>
                        </w:div>
                        <w:div w:id="2056615223">
                          <w:marLeft w:val="0"/>
                          <w:marRight w:val="0"/>
                          <w:marTop w:val="0"/>
                          <w:marBottom w:val="225"/>
                          <w:divBdr>
                            <w:top w:val="none" w:sz="0" w:space="0" w:color="auto"/>
                            <w:left w:val="none" w:sz="0" w:space="0" w:color="auto"/>
                            <w:bottom w:val="none" w:sz="0" w:space="0" w:color="auto"/>
                            <w:right w:val="none" w:sz="0" w:space="0" w:color="auto"/>
                          </w:divBdr>
                        </w:div>
                        <w:div w:id="1634410766">
                          <w:marLeft w:val="0"/>
                          <w:marRight w:val="0"/>
                          <w:marTop w:val="0"/>
                          <w:marBottom w:val="225"/>
                          <w:divBdr>
                            <w:top w:val="none" w:sz="0" w:space="0" w:color="auto"/>
                            <w:left w:val="none" w:sz="0" w:space="0" w:color="auto"/>
                            <w:bottom w:val="none" w:sz="0" w:space="0" w:color="auto"/>
                            <w:right w:val="none" w:sz="0" w:space="0" w:color="auto"/>
                          </w:divBdr>
                        </w:div>
                        <w:div w:id="419370368">
                          <w:marLeft w:val="0"/>
                          <w:marRight w:val="0"/>
                          <w:marTop w:val="0"/>
                          <w:marBottom w:val="225"/>
                          <w:divBdr>
                            <w:top w:val="none" w:sz="0" w:space="0" w:color="auto"/>
                            <w:left w:val="none" w:sz="0" w:space="0" w:color="auto"/>
                            <w:bottom w:val="none" w:sz="0" w:space="0" w:color="auto"/>
                            <w:right w:val="none" w:sz="0" w:space="0" w:color="auto"/>
                          </w:divBdr>
                        </w:div>
                        <w:div w:id="1374113460">
                          <w:marLeft w:val="0"/>
                          <w:marRight w:val="0"/>
                          <w:marTop w:val="0"/>
                          <w:marBottom w:val="225"/>
                          <w:divBdr>
                            <w:top w:val="none" w:sz="0" w:space="0" w:color="auto"/>
                            <w:left w:val="none" w:sz="0" w:space="0" w:color="auto"/>
                            <w:bottom w:val="none" w:sz="0" w:space="0" w:color="auto"/>
                            <w:right w:val="none" w:sz="0" w:space="0" w:color="auto"/>
                          </w:divBdr>
                        </w:div>
                        <w:div w:id="1905213622">
                          <w:marLeft w:val="0"/>
                          <w:marRight w:val="0"/>
                          <w:marTop w:val="0"/>
                          <w:marBottom w:val="225"/>
                          <w:divBdr>
                            <w:top w:val="none" w:sz="0" w:space="0" w:color="auto"/>
                            <w:left w:val="none" w:sz="0" w:space="0" w:color="auto"/>
                            <w:bottom w:val="none" w:sz="0" w:space="0" w:color="auto"/>
                            <w:right w:val="none" w:sz="0" w:space="0" w:color="auto"/>
                          </w:divBdr>
                        </w:div>
                        <w:div w:id="59043179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22F6D-CBBE-4B06-8165-BB194BA0D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1369</Words>
  <Characters>7809</Characters>
  <Application>Microsoft Office Word</Application>
  <DocSecurity>0</DocSecurity>
  <Lines>65</Lines>
  <Paragraphs>18</Paragraphs>
  <ScaleCrop>false</ScaleCrop>
  <Company>china</Company>
  <LinksUpToDate>false</LinksUpToDate>
  <CharactersWithSpaces>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2016-06-13T01:18:00Z</dcterms:created>
  <dcterms:modified xsi:type="dcterms:W3CDTF">2016-06-13T01:18:00Z</dcterms:modified>
</cp:coreProperties>
</file>