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4C" w:rsidRDefault="008F0742">
      <w:pPr>
        <w:spacing w:before="30"/>
        <w:ind w:left="1304" w:right="1242"/>
        <w:jc w:val="center"/>
        <w:rPr>
          <w:b/>
          <w:sz w:val="32"/>
        </w:rPr>
      </w:pPr>
      <w:r>
        <w:rPr>
          <w:b/>
          <w:sz w:val="32"/>
        </w:rPr>
        <w:t>杭州市</w:t>
      </w:r>
      <w:r w:rsidR="00064FAC">
        <w:rPr>
          <w:b/>
          <w:sz w:val="32"/>
        </w:rPr>
        <w:t>文</w:t>
      </w:r>
      <w:proofErr w:type="gramStart"/>
      <w:r w:rsidR="00064FAC">
        <w:rPr>
          <w:b/>
          <w:sz w:val="32"/>
        </w:rPr>
        <w:t>三</w:t>
      </w:r>
      <w:r>
        <w:rPr>
          <w:b/>
          <w:sz w:val="32"/>
        </w:rPr>
        <w:t>教育</w:t>
      </w:r>
      <w:proofErr w:type="gramEnd"/>
      <w:r>
        <w:rPr>
          <w:b/>
          <w:sz w:val="32"/>
        </w:rPr>
        <w:t>集团学后托管学生点心</w:t>
      </w:r>
    </w:p>
    <w:p w:rsidR="00A90E4C" w:rsidRDefault="008F0742">
      <w:pPr>
        <w:pStyle w:val="1"/>
        <w:spacing w:before="239"/>
      </w:pPr>
      <w:r>
        <w:t>公开招标文件</w:t>
      </w:r>
    </w:p>
    <w:p w:rsidR="00A90E4C" w:rsidRDefault="00A90E4C">
      <w:pPr>
        <w:pStyle w:val="a3"/>
        <w:spacing w:before="4"/>
        <w:ind w:left="0"/>
        <w:rPr>
          <w:b/>
          <w:sz w:val="36"/>
        </w:rPr>
      </w:pPr>
    </w:p>
    <w:p w:rsidR="00A90E4C" w:rsidRDefault="008F0742">
      <w:pPr>
        <w:pStyle w:val="2"/>
      </w:pPr>
      <w:r>
        <w:t>一、基本情况</w:t>
      </w:r>
    </w:p>
    <w:p w:rsidR="00A90E4C" w:rsidRDefault="008F0742">
      <w:pPr>
        <w:pStyle w:val="a3"/>
        <w:spacing w:line="278" w:lineRule="auto"/>
        <w:ind w:right="155" w:firstLine="420"/>
        <w:jc w:val="both"/>
      </w:pPr>
      <w:r>
        <w:rPr>
          <w:spacing w:val="-8"/>
          <w:w w:val="95"/>
        </w:rPr>
        <w:t>根据中共中央办公厅、国务院办公厅印发的《关于进一步减轻义务教育阶段学生作业负</w:t>
      </w:r>
      <w:r>
        <w:rPr>
          <w:spacing w:val="-8"/>
          <w:w w:val="95"/>
        </w:rPr>
        <w:t xml:space="preserve">   </w:t>
      </w:r>
      <w:r>
        <w:rPr>
          <w:spacing w:val="-14"/>
          <w:w w:val="95"/>
        </w:rPr>
        <w:t>担和校外培训负担的意见》，以及浙江教育厅等</w:t>
      </w:r>
      <w:proofErr w:type="gramStart"/>
      <w:r>
        <w:rPr>
          <w:spacing w:val="-14"/>
          <w:w w:val="95"/>
        </w:rPr>
        <w:t>九部门</w:t>
      </w:r>
      <w:proofErr w:type="gramEnd"/>
      <w:r>
        <w:rPr>
          <w:spacing w:val="-14"/>
          <w:w w:val="95"/>
        </w:rPr>
        <w:t>发布义务教育阶段学校课后服务工作</w:t>
      </w:r>
      <w:r>
        <w:rPr>
          <w:spacing w:val="-16"/>
        </w:rPr>
        <w:t>实施意见，</w:t>
      </w:r>
      <w:r w:rsidR="00064FAC">
        <w:rPr>
          <w:spacing w:val="-16"/>
        </w:rPr>
        <w:t>文</w:t>
      </w:r>
      <w:proofErr w:type="gramStart"/>
      <w:r w:rsidR="00064FAC">
        <w:rPr>
          <w:spacing w:val="-16"/>
        </w:rPr>
        <w:t>三教育</w:t>
      </w:r>
      <w:proofErr w:type="gramEnd"/>
      <w:r w:rsidR="00064FAC">
        <w:rPr>
          <w:spacing w:val="-16"/>
        </w:rPr>
        <w:t>集团文三街、文苑小学</w:t>
      </w:r>
      <w:r>
        <w:rPr>
          <w:spacing w:val="-9"/>
        </w:rPr>
        <w:t>参加</w:t>
      </w:r>
      <w:r>
        <w:rPr>
          <w:spacing w:val="-9"/>
        </w:rPr>
        <w:t xml:space="preserve"> </w:t>
      </w:r>
      <w:r>
        <w:rPr>
          <w:rFonts w:ascii="Calibri" w:eastAsia="Calibri"/>
        </w:rPr>
        <w:t xml:space="preserve">5+2 </w:t>
      </w:r>
      <w:r>
        <w:t>学后托管服务</w:t>
      </w:r>
      <w:r w:rsidR="00064FAC">
        <w:rPr>
          <w:spacing w:val="-9"/>
        </w:rPr>
        <w:t>学生</w:t>
      </w:r>
      <w:r>
        <w:t>，为保障学生健康，特向社会公开招标，请有资质的供应商参与。</w:t>
      </w:r>
    </w:p>
    <w:p w:rsidR="00A90E4C" w:rsidRDefault="008F0742">
      <w:pPr>
        <w:pStyle w:val="2"/>
        <w:spacing w:line="269" w:lineRule="exact"/>
      </w:pPr>
      <w:r>
        <w:t>二、服务内容</w:t>
      </w:r>
    </w:p>
    <w:p w:rsidR="00A90E4C" w:rsidRDefault="008F0742">
      <w:pPr>
        <w:pStyle w:val="a4"/>
        <w:numPr>
          <w:ilvl w:val="0"/>
          <w:numId w:val="9"/>
        </w:numPr>
        <w:tabs>
          <w:tab w:val="left" w:pos="532"/>
        </w:tabs>
        <w:rPr>
          <w:sz w:val="21"/>
        </w:rPr>
      </w:pPr>
      <w:r>
        <w:rPr>
          <w:sz w:val="21"/>
        </w:rPr>
        <w:t>按学校指定时间配送到各个校区。</w:t>
      </w:r>
    </w:p>
    <w:p w:rsidR="00A90E4C" w:rsidRDefault="008F0742">
      <w:pPr>
        <w:pStyle w:val="a4"/>
        <w:numPr>
          <w:ilvl w:val="0"/>
          <w:numId w:val="9"/>
        </w:numPr>
        <w:tabs>
          <w:tab w:val="left" w:pos="532"/>
        </w:tabs>
        <w:rPr>
          <w:sz w:val="21"/>
        </w:rPr>
      </w:pPr>
      <w:r>
        <w:rPr>
          <w:spacing w:val="-6"/>
          <w:sz w:val="21"/>
        </w:rPr>
        <w:t>学生点心均价控制在</w:t>
      </w:r>
      <w:r>
        <w:rPr>
          <w:spacing w:val="-6"/>
          <w:sz w:val="21"/>
        </w:rPr>
        <w:t xml:space="preserve"> </w:t>
      </w:r>
      <w:r w:rsidR="00064FAC">
        <w:rPr>
          <w:rFonts w:ascii="Calibri" w:eastAsiaTheme="minorEastAsia" w:hint="eastAsia"/>
          <w:sz w:val="21"/>
        </w:rPr>
        <w:t>7</w:t>
      </w:r>
      <w:r>
        <w:rPr>
          <w:rFonts w:ascii="Calibri" w:eastAsia="Calibri"/>
          <w:spacing w:val="4"/>
          <w:sz w:val="21"/>
        </w:rPr>
        <w:t xml:space="preserve"> </w:t>
      </w:r>
      <w:r>
        <w:rPr>
          <w:sz w:val="21"/>
        </w:rPr>
        <w:t>元（开票价，含税）以内，按实际配送清单每月结算。</w:t>
      </w:r>
    </w:p>
    <w:p w:rsidR="00A90E4C" w:rsidRDefault="008F0742">
      <w:pPr>
        <w:pStyle w:val="a4"/>
        <w:numPr>
          <w:ilvl w:val="0"/>
          <w:numId w:val="9"/>
        </w:numPr>
        <w:tabs>
          <w:tab w:val="left" w:pos="532"/>
        </w:tabs>
        <w:spacing w:line="278" w:lineRule="auto"/>
        <w:ind w:left="220" w:right="2903" w:firstLine="0"/>
        <w:rPr>
          <w:b/>
          <w:sz w:val="21"/>
        </w:rPr>
      </w:pPr>
      <w:r>
        <w:rPr>
          <w:w w:val="95"/>
          <w:sz w:val="21"/>
        </w:rPr>
        <w:t>确保食品质量安全，零售商品需要当天制作，证件齐全。</w:t>
      </w:r>
      <w:r>
        <w:rPr>
          <w:w w:val="95"/>
          <w:sz w:val="21"/>
        </w:rPr>
        <w:t xml:space="preserve"> </w:t>
      </w:r>
      <w:r>
        <w:rPr>
          <w:b/>
          <w:sz w:val="21"/>
        </w:rPr>
        <w:t>三、投标报价</w:t>
      </w:r>
    </w:p>
    <w:p w:rsidR="00A90E4C" w:rsidRDefault="008F0742">
      <w:pPr>
        <w:pStyle w:val="a4"/>
        <w:numPr>
          <w:ilvl w:val="0"/>
          <w:numId w:val="8"/>
        </w:numPr>
        <w:tabs>
          <w:tab w:val="left" w:pos="532"/>
        </w:tabs>
        <w:spacing w:before="0" w:line="269" w:lineRule="exact"/>
        <w:rPr>
          <w:sz w:val="21"/>
        </w:rPr>
      </w:pPr>
      <w:r>
        <w:rPr>
          <w:sz w:val="21"/>
        </w:rPr>
        <w:t>供应商为大型商超或西湖区后勤服务优质供应商。</w:t>
      </w:r>
    </w:p>
    <w:p w:rsidR="00A90E4C" w:rsidRDefault="008F0742">
      <w:pPr>
        <w:pStyle w:val="a4"/>
        <w:numPr>
          <w:ilvl w:val="0"/>
          <w:numId w:val="8"/>
        </w:numPr>
        <w:tabs>
          <w:tab w:val="left" w:pos="532"/>
        </w:tabs>
        <w:spacing w:line="278" w:lineRule="auto"/>
        <w:ind w:left="220" w:right="157" w:firstLine="0"/>
        <w:rPr>
          <w:sz w:val="21"/>
        </w:rPr>
      </w:pPr>
      <w:r>
        <w:rPr>
          <w:spacing w:val="-28"/>
          <w:sz w:val="21"/>
        </w:rPr>
        <w:t>按</w:t>
      </w:r>
      <w:r>
        <w:rPr>
          <w:spacing w:val="-28"/>
          <w:sz w:val="21"/>
        </w:rPr>
        <w:t xml:space="preserve"> </w:t>
      </w:r>
      <w:r>
        <w:rPr>
          <w:rFonts w:ascii="Calibri" w:eastAsia="Calibri"/>
          <w:sz w:val="21"/>
        </w:rPr>
        <w:t>2</w:t>
      </w:r>
      <w:r>
        <w:rPr>
          <w:rFonts w:ascii="Calibri" w:eastAsia="Calibri"/>
          <w:spacing w:val="6"/>
          <w:sz w:val="21"/>
        </w:rPr>
        <w:t xml:space="preserve"> </w:t>
      </w:r>
      <w:r>
        <w:rPr>
          <w:sz w:val="21"/>
        </w:rPr>
        <w:t>周不重复品样（花式）提交投标报价清单，均需要一线名牌产品，有进货记录，在保质期内。</w:t>
      </w:r>
    </w:p>
    <w:p w:rsidR="00A90E4C" w:rsidRDefault="008F0742">
      <w:pPr>
        <w:pStyle w:val="a4"/>
        <w:numPr>
          <w:ilvl w:val="0"/>
          <w:numId w:val="8"/>
        </w:numPr>
        <w:tabs>
          <w:tab w:val="left" w:pos="532"/>
        </w:tabs>
        <w:spacing w:before="0" w:line="278" w:lineRule="auto"/>
        <w:ind w:left="220" w:right="1434" w:firstLine="0"/>
        <w:rPr>
          <w:b/>
          <w:sz w:val="21"/>
        </w:rPr>
      </w:pPr>
      <w:r>
        <w:rPr>
          <w:w w:val="95"/>
          <w:sz w:val="21"/>
        </w:rPr>
        <w:t>同等条件需进一步考察：注册资金、服务能力、点心品牌、价格等因素。</w:t>
      </w:r>
      <w:r>
        <w:rPr>
          <w:w w:val="95"/>
          <w:sz w:val="21"/>
        </w:rPr>
        <w:t xml:space="preserve">  </w:t>
      </w:r>
      <w:r>
        <w:rPr>
          <w:b/>
          <w:sz w:val="21"/>
        </w:rPr>
        <w:t>四、投标文件编制</w:t>
      </w:r>
    </w:p>
    <w:p w:rsidR="00A90E4C" w:rsidRDefault="008F0742">
      <w:pPr>
        <w:pStyle w:val="a3"/>
        <w:spacing w:before="0" w:line="278" w:lineRule="auto"/>
        <w:ind w:right="159"/>
      </w:pPr>
      <w:r>
        <w:rPr>
          <w:spacing w:val="-5"/>
          <w:w w:val="95"/>
        </w:rPr>
        <w:t>投标人应仔细阅读招标文件的所有内容，按招标文件的下列要求编制投标文件，如有漏项即</w:t>
      </w:r>
      <w:r>
        <w:rPr>
          <w:spacing w:val="-5"/>
          <w:w w:val="95"/>
        </w:rPr>
        <w:t xml:space="preserve">   </w:t>
      </w:r>
      <w:r>
        <w:rPr>
          <w:spacing w:val="-5"/>
        </w:rPr>
        <w:t>被视为废标。</w:t>
      </w:r>
    </w:p>
    <w:p w:rsidR="00A90E4C" w:rsidRDefault="008F0742">
      <w:pPr>
        <w:pStyle w:val="a3"/>
        <w:spacing w:before="0" w:line="269" w:lineRule="exact"/>
      </w:pPr>
      <w:r>
        <w:t>（一）投标文件应包括下列内容</w:t>
      </w:r>
    </w:p>
    <w:p w:rsidR="00A90E4C" w:rsidRDefault="008F0742">
      <w:pPr>
        <w:pStyle w:val="a4"/>
        <w:numPr>
          <w:ilvl w:val="0"/>
          <w:numId w:val="7"/>
        </w:numPr>
        <w:tabs>
          <w:tab w:val="left" w:pos="536"/>
        </w:tabs>
        <w:spacing w:before="42"/>
        <w:rPr>
          <w:sz w:val="21"/>
        </w:rPr>
      </w:pPr>
      <w:r>
        <w:rPr>
          <w:sz w:val="21"/>
        </w:rPr>
        <w:t>投标文件目录。</w:t>
      </w:r>
    </w:p>
    <w:p w:rsidR="00A90E4C" w:rsidRDefault="008F0742">
      <w:pPr>
        <w:pStyle w:val="a4"/>
        <w:numPr>
          <w:ilvl w:val="0"/>
          <w:numId w:val="7"/>
        </w:numPr>
        <w:tabs>
          <w:tab w:val="left" w:pos="536"/>
        </w:tabs>
        <w:rPr>
          <w:sz w:val="21"/>
        </w:rPr>
      </w:pPr>
      <w:r>
        <w:rPr>
          <w:sz w:val="21"/>
        </w:rPr>
        <w:t>投标报价单。</w:t>
      </w:r>
    </w:p>
    <w:p w:rsidR="00A90E4C" w:rsidRDefault="008F0742">
      <w:pPr>
        <w:pStyle w:val="a4"/>
        <w:numPr>
          <w:ilvl w:val="0"/>
          <w:numId w:val="7"/>
        </w:numPr>
        <w:tabs>
          <w:tab w:val="left" w:pos="536"/>
        </w:tabs>
        <w:spacing w:line="278" w:lineRule="auto"/>
        <w:ind w:left="220" w:right="160" w:firstLine="0"/>
        <w:jc w:val="both"/>
        <w:rPr>
          <w:sz w:val="21"/>
        </w:rPr>
      </w:pPr>
      <w:r>
        <w:rPr>
          <w:sz w:val="21"/>
        </w:rPr>
        <w:t>投标人资质证明文件复印件（加盖单位公章），包括营业执照、组织机构代码证、税务</w:t>
      </w:r>
      <w:r>
        <w:rPr>
          <w:spacing w:val="-10"/>
          <w:w w:val="95"/>
          <w:sz w:val="21"/>
        </w:rPr>
        <w:t>登记证、法人委托书。投标人未按规定提交投标资格证明文件或其投标资格不符合招标书要</w:t>
      </w:r>
      <w:r>
        <w:rPr>
          <w:spacing w:val="-10"/>
          <w:w w:val="95"/>
          <w:sz w:val="21"/>
        </w:rPr>
        <w:t xml:space="preserve">   </w:t>
      </w:r>
      <w:r>
        <w:rPr>
          <w:spacing w:val="-10"/>
          <w:sz w:val="21"/>
        </w:rPr>
        <w:t>求的，将取消其投标资格。</w:t>
      </w:r>
    </w:p>
    <w:p w:rsidR="00A90E4C" w:rsidRDefault="008F0742">
      <w:pPr>
        <w:pStyle w:val="a4"/>
        <w:numPr>
          <w:ilvl w:val="0"/>
          <w:numId w:val="7"/>
        </w:numPr>
        <w:tabs>
          <w:tab w:val="left" w:pos="536"/>
        </w:tabs>
        <w:spacing w:before="0" w:line="269" w:lineRule="exact"/>
        <w:rPr>
          <w:sz w:val="21"/>
        </w:rPr>
      </w:pPr>
      <w:r>
        <w:rPr>
          <w:sz w:val="21"/>
        </w:rPr>
        <w:t>投标人单位基本情况介绍。</w:t>
      </w:r>
    </w:p>
    <w:p w:rsidR="00A90E4C" w:rsidRDefault="008F0742">
      <w:pPr>
        <w:pStyle w:val="a4"/>
        <w:numPr>
          <w:ilvl w:val="0"/>
          <w:numId w:val="7"/>
        </w:numPr>
        <w:tabs>
          <w:tab w:val="left" w:pos="536"/>
        </w:tabs>
        <w:rPr>
          <w:sz w:val="21"/>
        </w:rPr>
      </w:pPr>
      <w:r>
        <w:rPr>
          <w:sz w:val="21"/>
        </w:rPr>
        <w:t>近两年主要业绩介绍。</w:t>
      </w:r>
    </w:p>
    <w:p w:rsidR="00A90E4C" w:rsidRDefault="008F0742">
      <w:pPr>
        <w:pStyle w:val="a4"/>
        <w:numPr>
          <w:ilvl w:val="0"/>
          <w:numId w:val="7"/>
        </w:numPr>
        <w:tabs>
          <w:tab w:val="left" w:pos="536"/>
        </w:tabs>
        <w:rPr>
          <w:sz w:val="21"/>
        </w:rPr>
      </w:pPr>
      <w:r>
        <w:rPr>
          <w:sz w:val="21"/>
        </w:rPr>
        <w:t>递交相关质量保证承诺、送货承诺、服务承诺书及服务责任人。</w:t>
      </w:r>
    </w:p>
    <w:p w:rsidR="00A90E4C" w:rsidRDefault="008F0742">
      <w:pPr>
        <w:pStyle w:val="a4"/>
        <w:numPr>
          <w:ilvl w:val="0"/>
          <w:numId w:val="7"/>
        </w:numPr>
        <w:tabs>
          <w:tab w:val="left" w:pos="536"/>
        </w:tabs>
        <w:rPr>
          <w:sz w:val="21"/>
        </w:rPr>
      </w:pPr>
      <w:r>
        <w:rPr>
          <w:sz w:val="21"/>
        </w:rPr>
        <w:t>投标人认为需加以补充或说明的其它内容。</w:t>
      </w:r>
    </w:p>
    <w:p w:rsidR="00A90E4C" w:rsidRDefault="008F0742">
      <w:pPr>
        <w:pStyle w:val="a4"/>
        <w:numPr>
          <w:ilvl w:val="0"/>
          <w:numId w:val="7"/>
        </w:numPr>
        <w:tabs>
          <w:tab w:val="left" w:pos="536"/>
        </w:tabs>
        <w:rPr>
          <w:sz w:val="21"/>
        </w:rPr>
      </w:pPr>
      <w:r>
        <w:rPr>
          <w:sz w:val="21"/>
        </w:rPr>
        <w:t>可以提供相同规格的样品。</w:t>
      </w:r>
    </w:p>
    <w:p w:rsidR="00A90E4C" w:rsidRDefault="008F0742">
      <w:pPr>
        <w:pStyle w:val="a3"/>
        <w:spacing w:line="278" w:lineRule="auto"/>
        <w:ind w:right="159"/>
      </w:pPr>
      <w:r>
        <w:rPr>
          <w:w w:val="95"/>
        </w:rPr>
        <w:t>（二</w:t>
      </w:r>
      <w:r>
        <w:rPr>
          <w:spacing w:val="-13"/>
          <w:w w:val="95"/>
        </w:rPr>
        <w:t>）</w:t>
      </w:r>
      <w:r>
        <w:rPr>
          <w:spacing w:val="-7"/>
          <w:w w:val="95"/>
        </w:rPr>
        <w:t>投标文件分为正本一份，副本一份，并注明</w:t>
      </w:r>
      <w:r>
        <w:rPr>
          <w:spacing w:val="-7"/>
          <w:w w:val="95"/>
        </w:rPr>
        <w:t>“</w:t>
      </w:r>
      <w:r>
        <w:rPr>
          <w:spacing w:val="-7"/>
          <w:w w:val="95"/>
        </w:rPr>
        <w:t>正本</w:t>
      </w:r>
      <w:r>
        <w:rPr>
          <w:spacing w:val="-7"/>
          <w:w w:val="95"/>
        </w:rPr>
        <w:t>”</w:t>
      </w:r>
      <w:r>
        <w:rPr>
          <w:spacing w:val="-7"/>
          <w:w w:val="95"/>
        </w:rPr>
        <w:t>和</w:t>
      </w:r>
      <w:r>
        <w:rPr>
          <w:spacing w:val="-7"/>
          <w:w w:val="95"/>
        </w:rPr>
        <w:t>“</w:t>
      </w:r>
      <w:r>
        <w:rPr>
          <w:spacing w:val="-7"/>
          <w:w w:val="95"/>
        </w:rPr>
        <w:t>副本</w:t>
      </w:r>
      <w:r>
        <w:rPr>
          <w:spacing w:val="-7"/>
          <w:w w:val="95"/>
        </w:rPr>
        <w:t>”</w:t>
      </w:r>
      <w:r>
        <w:rPr>
          <w:spacing w:val="-7"/>
          <w:w w:val="95"/>
        </w:rPr>
        <w:t>字样。正本与副本如</w:t>
      </w:r>
      <w:r>
        <w:rPr>
          <w:spacing w:val="-7"/>
          <w:w w:val="95"/>
        </w:rPr>
        <w:t xml:space="preserve">   </w:t>
      </w:r>
      <w:r>
        <w:rPr>
          <w:spacing w:val="-7"/>
        </w:rPr>
        <w:t>有差异，以正本为准。密封并在封签处加盖单位公章。</w:t>
      </w:r>
    </w:p>
    <w:p w:rsidR="00A90E4C" w:rsidRDefault="008F0742">
      <w:pPr>
        <w:pStyle w:val="a3"/>
        <w:spacing w:before="0" w:line="278" w:lineRule="auto"/>
        <w:ind w:right="159"/>
      </w:pPr>
      <w:r>
        <w:rPr>
          <w:w w:val="95"/>
        </w:rPr>
        <w:t>（三</w:t>
      </w:r>
      <w:r>
        <w:rPr>
          <w:spacing w:val="-15"/>
          <w:w w:val="95"/>
        </w:rPr>
        <w:t>）</w:t>
      </w:r>
      <w:r>
        <w:rPr>
          <w:spacing w:val="-6"/>
          <w:w w:val="95"/>
        </w:rPr>
        <w:t>投标文件原则上不允许有加行、涂改，允许个别补充、修改，但补充、修改处必须由</w:t>
      </w:r>
      <w:r>
        <w:rPr>
          <w:spacing w:val="-6"/>
        </w:rPr>
        <w:t>投标人代表签字确认。</w:t>
      </w:r>
    </w:p>
    <w:p w:rsidR="00A90E4C" w:rsidRDefault="008F0742">
      <w:pPr>
        <w:pStyle w:val="2"/>
        <w:spacing w:line="269" w:lineRule="exact"/>
      </w:pPr>
      <w:r>
        <w:t>五、开标</w:t>
      </w:r>
    </w:p>
    <w:p w:rsidR="00A90E4C" w:rsidRDefault="008F0742">
      <w:pPr>
        <w:pStyle w:val="a3"/>
      </w:pPr>
      <w:r>
        <w:t>（一）开标时间：</w:t>
      </w:r>
      <w:r>
        <w:rPr>
          <w:rFonts w:ascii="Times New Roman" w:eastAsia="Times New Roman"/>
        </w:rPr>
        <w:t>2021</w:t>
      </w:r>
      <w:r>
        <w:rPr>
          <w:rFonts w:ascii="Times New Roman" w:eastAsia="Times New Roman"/>
          <w:spacing w:val="51"/>
        </w:rPr>
        <w:t xml:space="preserve"> </w:t>
      </w:r>
      <w:r>
        <w:t>年</w:t>
      </w:r>
      <w:r>
        <w:t xml:space="preserve"> </w:t>
      </w:r>
      <w:r>
        <w:rPr>
          <w:rFonts w:ascii="Times New Roman" w:eastAsia="Times New Roman"/>
        </w:rPr>
        <w:t>9</w:t>
      </w:r>
      <w:r>
        <w:rPr>
          <w:rFonts w:ascii="Times New Roman" w:eastAsia="Times New Roman"/>
          <w:spacing w:val="51"/>
        </w:rPr>
        <w:t xml:space="preserve"> </w:t>
      </w:r>
      <w:r>
        <w:rPr>
          <w:spacing w:val="1"/>
        </w:rPr>
        <w:t>月</w:t>
      </w:r>
      <w:r>
        <w:rPr>
          <w:spacing w:val="1"/>
        </w:rPr>
        <w:t xml:space="preserve"> </w:t>
      </w:r>
      <w:r>
        <w:rPr>
          <w:rFonts w:ascii="Times New Roman" w:eastAsia="Times New Roman"/>
        </w:rPr>
        <w:t>1</w:t>
      </w:r>
      <w:r w:rsidR="00064FAC">
        <w:rPr>
          <w:rFonts w:ascii="Times New Roman" w:eastAsiaTheme="minorEastAsia" w:hint="eastAsia"/>
        </w:rPr>
        <w:t>7</w:t>
      </w:r>
      <w:r>
        <w:rPr>
          <w:rFonts w:ascii="Times New Roman" w:eastAsia="Times New Roman"/>
        </w:rPr>
        <w:t xml:space="preserve"> </w:t>
      </w:r>
      <w:r>
        <w:rPr>
          <w:spacing w:val="-1"/>
        </w:rPr>
        <w:t>日</w:t>
      </w:r>
      <w:r>
        <w:rPr>
          <w:spacing w:val="-1"/>
        </w:rPr>
        <w:t xml:space="preserve"> </w:t>
      </w:r>
      <w:r>
        <w:rPr>
          <w:rFonts w:ascii="Times New Roman" w:eastAsia="Times New Roman"/>
        </w:rPr>
        <w:t>1</w:t>
      </w:r>
      <w:r w:rsidR="00064FAC">
        <w:rPr>
          <w:rFonts w:ascii="Times New Roman" w:eastAsiaTheme="minorEastAsia" w:hint="eastAsia"/>
        </w:rPr>
        <w:t>3</w:t>
      </w:r>
      <w:r>
        <w:rPr>
          <w:rFonts w:ascii="Times New Roman" w:eastAsia="Times New Roman"/>
          <w:spacing w:val="52"/>
        </w:rPr>
        <w:t xml:space="preserve"> </w:t>
      </w:r>
      <w:r>
        <w:t>时。</w:t>
      </w:r>
    </w:p>
    <w:p w:rsidR="00A90E4C" w:rsidRDefault="008F0742">
      <w:pPr>
        <w:pStyle w:val="a3"/>
        <w:spacing w:before="42"/>
      </w:pPr>
      <w:r>
        <w:t>（二）开标地点：杭州市</w:t>
      </w:r>
      <w:r w:rsidR="00064FAC">
        <w:t>文</w:t>
      </w:r>
      <w:proofErr w:type="gramStart"/>
      <w:r w:rsidR="00064FAC">
        <w:t>三</w:t>
      </w:r>
      <w:r>
        <w:t>教育</w:t>
      </w:r>
      <w:proofErr w:type="gramEnd"/>
      <w:r>
        <w:t>集团</w:t>
      </w:r>
      <w:r w:rsidR="00064FAC">
        <w:t>文三街小学二楼</w:t>
      </w:r>
      <w:r>
        <w:t>会议室（</w:t>
      </w:r>
      <w:r>
        <w:rPr>
          <w:spacing w:val="-1"/>
        </w:rPr>
        <w:t>杭州市</w:t>
      </w:r>
      <w:proofErr w:type="gramStart"/>
      <w:r w:rsidR="00064FAC">
        <w:rPr>
          <w:spacing w:val="-1"/>
        </w:rPr>
        <w:t>上宁巷</w:t>
      </w:r>
      <w:r w:rsidR="00064FAC">
        <w:rPr>
          <w:rFonts w:hint="eastAsia"/>
          <w:spacing w:val="-1"/>
        </w:rPr>
        <w:t>3</w:t>
      </w:r>
      <w:r>
        <w:t>号</w:t>
      </w:r>
      <w:proofErr w:type="gramEnd"/>
      <w:r>
        <w:t>）</w:t>
      </w:r>
    </w:p>
    <w:p w:rsidR="00A90E4C" w:rsidRDefault="008F0742">
      <w:pPr>
        <w:pStyle w:val="a3"/>
        <w:spacing w:line="278" w:lineRule="auto"/>
        <w:ind w:right="5092"/>
        <w:rPr>
          <w:b/>
        </w:rPr>
      </w:pPr>
      <w:r>
        <w:t>（三）联系人：</w:t>
      </w:r>
      <w:r w:rsidR="00064FAC">
        <w:t>李</w:t>
      </w:r>
      <w:r>
        <w:t>老师</w:t>
      </w:r>
      <w:r>
        <w:t xml:space="preserve"> </w:t>
      </w:r>
      <w:r>
        <w:rPr>
          <w:rFonts w:hint="eastAsia"/>
        </w:rPr>
        <w:t>13429608022</w:t>
      </w:r>
      <w:proofErr w:type="gramStart"/>
      <w:r>
        <w:rPr>
          <w:b/>
        </w:rPr>
        <w:t>六</w:t>
      </w:r>
      <w:proofErr w:type="gramEnd"/>
      <w:r>
        <w:rPr>
          <w:b/>
        </w:rPr>
        <w:t>、评标</w:t>
      </w:r>
    </w:p>
    <w:p w:rsidR="00A90E4C" w:rsidRDefault="008F0742">
      <w:pPr>
        <w:pStyle w:val="a3"/>
        <w:spacing w:before="0" w:line="278" w:lineRule="auto"/>
        <w:ind w:right="159"/>
      </w:pPr>
      <w:r>
        <w:rPr>
          <w:w w:val="95"/>
        </w:rPr>
        <w:t>（一</w:t>
      </w:r>
      <w:r>
        <w:rPr>
          <w:spacing w:val="-17"/>
          <w:w w:val="95"/>
        </w:rPr>
        <w:t>）</w:t>
      </w:r>
      <w:r>
        <w:rPr>
          <w:spacing w:val="-6"/>
          <w:w w:val="95"/>
        </w:rPr>
        <w:t>根据招标项目特点，评标成员由集团党委、校长室成员、总务</w:t>
      </w:r>
      <w:r>
        <w:rPr>
          <w:spacing w:val="-6"/>
          <w:w w:val="95"/>
        </w:rPr>
        <w:t>主任、卫生老</w:t>
      </w:r>
      <w:r>
        <w:rPr>
          <w:spacing w:val="-6"/>
        </w:rPr>
        <w:t>师、两</w:t>
      </w:r>
      <w:r>
        <w:rPr>
          <w:spacing w:val="-6"/>
        </w:rPr>
        <w:t>校区家委会主任等组成。</w:t>
      </w:r>
    </w:p>
    <w:p w:rsidR="00A90E4C" w:rsidRDefault="00A90E4C">
      <w:pPr>
        <w:spacing w:line="278" w:lineRule="auto"/>
        <w:sectPr w:rsidR="00A90E4C">
          <w:type w:val="continuous"/>
          <w:pgSz w:w="11910" w:h="16840"/>
          <w:pgMar w:top="1500" w:right="1640" w:bottom="280" w:left="1580" w:header="720" w:footer="720" w:gutter="0"/>
          <w:cols w:space="720"/>
        </w:sectPr>
      </w:pPr>
    </w:p>
    <w:p w:rsidR="00A90E4C" w:rsidRDefault="008F0742">
      <w:pPr>
        <w:pStyle w:val="a3"/>
      </w:pPr>
      <w:r>
        <w:lastRenderedPageBreak/>
        <w:t>（二）评标工作的基本准则</w:t>
      </w:r>
    </w:p>
    <w:p w:rsidR="00A90E4C" w:rsidRDefault="008F0742">
      <w:pPr>
        <w:pStyle w:val="a4"/>
        <w:numPr>
          <w:ilvl w:val="0"/>
          <w:numId w:val="6"/>
        </w:numPr>
        <w:tabs>
          <w:tab w:val="left" w:pos="536"/>
        </w:tabs>
        <w:rPr>
          <w:sz w:val="21"/>
        </w:rPr>
      </w:pPr>
      <w:r>
        <w:rPr>
          <w:sz w:val="21"/>
        </w:rPr>
        <w:t>坚持国家有关法律、法规，维护国家利益；</w:t>
      </w:r>
    </w:p>
    <w:p w:rsidR="00A90E4C" w:rsidRDefault="008F0742">
      <w:pPr>
        <w:pStyle w:val="a4"/>
        <w:numPr>
          <w:ilvl w:val="0"/>
          <w:numId w:val="6"/>
        </w:numPr>
        <w:tabs>
          <w:tab w:val="left" w:pos="536"/>
        </w:tabs>
        <w:rPr>
          <w:sz w:val="21"/>
        </w:rPr>
      </w:pPr>
      <w:r>
        <w:rPr>
          <w:sz w:val="21"/>
        </w:rPr>
        <w:t>保护招投标人的各项合法权益，最大限度地实现招投标人的利益；</w:t>
      </w:r>
    </w:p>
    <w:p w:rsidR="00A90E4C" w:rsidRDefault="008F0742">
      <w:pPr>
        <w:pStyle w:val="a4"/>
        <w:numPr>
          <w:ilvl w:val="0"/>
          <w:numId w:val="6"/>
        </w:numPr>
        <w:tabs>
          <w:tab w:val="left" w:pos="536"/>
        </w:tabs>
        <w:rPr>
          <w:sz w:val="21"/>
        </w:rPr>
      </w:pPr>
      <w:r>
        <w:rPr>
          <w:sz w:val="21"/>
        </w:rPr>
        <w:t>客观、公正、公开地对待所有投标人；</w:t>
      </w:r>
    </w:p>
    <w:p w:rsidR="00A90E4C" w:rsidRDefault="008F0742">
      <w:pPr>
        <w:pStyle w:val="a4"/>
        <w:numPr>
          <w:ilvl w:val="0"/>
          <w:numId w:val="6"/>
        </w:numPr>
        <w:tabs>
          <w:tab w:val="left" w:pos="536"/>
        </w:tabs>
        <w:rPr>
          <w:sz w:val="21"/>
        </w:rPr>
      </w:pPr>
      <w:r>
        <w:rPr>
          <w:sz w:val="21"/>
        </w:rPr>
        <w:t>评标委员会成员对其评审意见承担责任；</w:t>
      </w:r>
    </w:p>
    <w:p w:rsidR="00A90E4C" w:rsidRDefault="008F0742">
      <w:pPr>
        <w:pStyle w:val="a4"/>
        <w:numPr>
          <w:ilvl w:val="0"/>
          <w:numId w:val="6"/>
        </w:numPr>
        <w:tabs>
          <w:tab w:val="left" w:pos="536"/>
        </w:tabs>
        <w:rPr>
          <w:sz w:val="21"/>
        </w:rPr>
      </w:pPr>
      <w:r>
        <w:rPr>
          <w:sz w:val="21"/>
        </w:rPr>
        <w:t>投标人不得以任何形式干扰评标活动，否则废除其投标书。</w:t>
      </w:r>
    </w:p>
    <w:p w:rsidR="00A90E4C" w:rsidRDefault="008F0742">
      <w:pPr>
        <w:pStyle w:val="a3"/>
      </w:pPr>
      <w:r>
        <w:t>（三）评标标准</w:t>
      </w:r>
    </w:p>
    <w:p w:rsidR="00A90E4C" w:rsidRDefault="008F0742">
      <w:pPr>
        <w:pStyle w:val="a3"/>
      </w:pPr>
      <w:r>
        <w:t>招标文件是评标的依据，严格按照招标文件注明的评标标准、方法及程序评标。</w:t>
      </w:r>
    </w:p>
    <w:p w:rsidR="00A90E4C" w:rsidRDefault="008F0742">
      <w:pPr>
        <w:pStyle w:val="a3"/>
      </w:pPr>
      <w:r>
        <w:t>（四）评标程序</w:t>
      </w:r>
    </w:p>
    <w:p w:rsidR="00A90E4C" w:rsidRDefault="008F0742">
      <w:pPr>
        <w:pStyle w:val="a4"/>
        <w:numPr>
          <w:ilvl w:val="0"/>
          <w:numId w:val="5"/>
        </w:numPr>
        <w:tabs>
          <w:tab w:val="left" w:pos="536"/>
        </w:tabs>
        <w:spacing w:line="278" w:lineRule="auto"/>
        <w:ind w:right="169" w:firstLine="0"/>
        <w:rPr>
          <w:sz w:val="21"/>
        </w:rPr>
      </w:pPr>
      <w:r>
        <w:rPr>
          <w:w w:val="95"/>
          <w:sz w:val="21"/>
        </w:rPr>
        <w:t>评标委员会先集体审查投标文件，看是否与招标文件的所有实质性条款、条件和规定相</w:t>
      </w:r>
      <w:r>
        <w:rPr>
          <w:sz w:val="21"/>
        </w:rPr>
        <w:t>符。</w:t>
      </w:r>
    </w:p>
    <w:p w:rsidR="00A90E4C" w:rsidRDefault="008F0742">
      <w:pPr>
        <w:pStyle w:val="a4"/>
        <w:numPr>
          <w:ilvl w:val="0"/>
          <w:numId w:val="5"/>
        </w:numPr>
        <w:tabs>
          <w:tab w:val="left" w:pos="536"/>
        </w:tabs>
        <w:spacing w:before="0" w:line="278" w:lineRule="auto"/>
        <w:ind w:right="169" w:firstLine="0"/>
        <w:jc w:val="both"/>
        <w:rPr>
          <w:sz w:val="21"/>
        </w:rPr>
      </w:pPr>
      <w:r>
        <w:rPr>
          <w:w w:val="95"/>
          <w:sz w:val="21"/>
        </w:rPr>
        <w:t>评标委员会对具备实质性响应的投标文件及投标人，按报价、技术、资信业绩三个部分</w:t>
      </w:r>
      <w:r>
        <w:rPr>
          <w:sz w:val="21"/>
        </w:rPr>
        <w:t>进行综合评标，三个部分的得分之和为该投标人的最终得分</w:t>
      </w:r>
      <w:r>
        <w:rPr>
          <w:rFonts w:ascii="Times New Roman" w:eastAsia="Times New Roman"/>
          <w:sz w:val="21"/>
        </w:rPr>
        <w:t>,</w:t>
      </w:r>
      <w:r>
        <w:rPr>
          <w:sz w:val="21"/>
        </w:rPr>
        <w:t>当综合得分相同时，按照报价得分最高分中标。</w:t>
      </w:r>
    </w:p>
    <w:p w:rsidR="00A90E4C" w:rsidRDefault="008F0742">
      <w:pPr>
        <w:pStyle w:val="a4"/>
        <w:numPr>
          <w:ilvl w:val="0"/>
          <w:numId w:val="5"/>
        </w:numPr>
        <w:tabs>
          <w:tab w:val="left" w:pos="536"/>
        </w:tabs>
        <w:spacing w:before="0" w:line="278" w:lineRule="auto"/>
        <w:ind w:right="4580" w:firstLine="0"/>
        <w:rPr>
          <w:b/>
          <w:sz w:val="21"/>
        </w:rPr>
      </w:pPr>
      <w:r>
        <w:rPr>
          <w:sz w:val="21"/>
        </w:rPr>
        <w:t>评标委员会按评标结果确定中标单位。</w:t>
      </w:r>
      <w:r>
        <w:rPr>
          <w:b/>
          <w:sz w:val="21"/>
        </w:rPr>
        <w:t>七、中标</w:t>
      </w:r>
    </w:p>
    <w:p w:rsidR="00A90E4C" w:rsidRDefault="008F0742">
      <w:pPr>
        <w:pStyle w:val="a3"/>
        <w:spacing w:before="0" w:line="269" w:lineRule="exact"/>
      </w:pPr>
      <w:r>
        <w:t>（一）中标通知</w:t>
      </w:r>
    </w:p>
    <w:p w:rsidR="00A90E4C" w:rsidRDefault="008F0742">
      <w:pPr>
        <w:pStyle w:val="a4"/>
        <w:numPr>
          <w:ilvl w:val="0"/>
          <w:numId w:val="4"/>
        </w:numPr>
        <w:tabs>
          <w:tab w:val="left" w:pos="536"/>
        </w:tabs>
        <w:spacing w:before="42"/>
        <w:rPr>
          <w:sz w:val="21"/>
        </w:rPr>
      </w:pPr>
      <w:r>
        <w:rPr>
          <w:sz w:val="21"/>
        </w:rPr>
        <w:t>评标结束确定中标后，招标人将通知中标的投标人领取中标通知书。</w:t>
      </w:r>
    </w:p>
    <w:p w:rsidR="00A90E4C" w:rsidRDefault="008F0742">
      <w:pPr>
        <w:pStyle w:val="a4"/>
        <w:numPr>
          <w:ilvl w:val="0"/>
          <w:numId w:val="4"/>
        </w:numPr>
        <w:tabs>
          <w:tab w:val="left" w:pos="536"/>
        </w:tabs>
        <w:rPr>
          <w:sz w:val="21"/>
        </w:rPr>
      </w:pPr>
      <w:r>
        <w:rPr>
          <w:sz w:val="21"/>
        </w:rPr>
        <w:t>招标人无须向未中标的投标人解释原因，也不退还投标文件。</w:t>
      </w:r>
    </w:p>
    <w:p w:rsidR="00A90E4C" w:rsidRDefault="008F0742">
      <w:pPr>
        <w:pStyle w:val="a4"/>
        <w:numPr>
          <w:ilvl w:val="0"/>
          <w:numId w:val="4"/>
        </w:numPr>
        <w:tabs>
          <w:tab w:val="left" w:pos="536"/>
        </w:tabs>
        <w:rPr>
          <w:sz w:val="21"/>
        </w:rPr>
      </w:pPr>
      <w:r>
        <w:rPr>
          <w:sz w:val="21"/>
        </w:rPr>
        <w:t>未中标的其他投标人招标人不再另行通知。</w:t>
      </w:r>
    </w:p>
    <w:p w:rsidR="00A90E4C" w:rsidRDefault="008F0742">
      <w:pPr>
        <w:pStyle w:val="a3"/>
      </w:pPr>
      <w:r>
        <w:t>（二）履约保证</w:t>
      </w:r>
    </w:p>
    <w:p w:rsidR="00A90E4C" w:rsidRDefault="008F0742">
      <w:pPr>
        <w:pStyle w:val="a4"/>
        <w:numPr>
          <w:ilvl w:val="0"/>
          <w:numId w:val="3"/>
        </w:numPr>
        <w:tabs>
          <w:tab w:val="left" w:pos="536"/>
        </w:tabs>
        <w:rPr>
          <w:sz w:val="21"/>
        </w:rPr>
      </w:pPr>
      <w:r>
        <w:rPr>
          <w:sz w:val="21"/>
        </w:rPr>
        <w:t>投标人不得串通投标，否则将其投标书视为无效标书。</w:t>
      </w:r>
    </w:p>
    <w:p w:rsidR="00A90E4C" w:rsidRDefault="008F0742">
      <w:pPr>
        <w:pStyle w:val="a4"/>
        <w:numPr>
          <w:ilvl w:val="0"/>
          <w:numId w:val="3"/>
        </w:numPr>
        <w:tabs>
          <w:tab w:val="left" w:pos="536"/>
        </w:tabs>
        <w:rPr>
          <w:sz w:val="21"/>
        </w:rPr>
      </w:pPr>
      <w:r>
        <w:rPr>
          <w:sz w:val="21"/>
        </w:rPr>
        <w:t>中标人不得转让中标项目，否则将失去取得合同的资格。</w:t>
      </w:r>
    </w:p>
    <w:p w:rsidR="00A90E4C" w:rsidRDefault="008F0742">
      <w:pPr>
        <w:pStyle w:val="a4"/>
        <w:numPr>
          <w:ilvl w:val="0"/>
          <w:numId w:val="3"/>
        </w:numPr>
        <w:tabs>
          <w:tab w:val="left" w:pos="536"/>
        </w:tabs>
        <w:rPr>
          <w:sz w:val="21"/>
        </w:rPr>
      </w:pPr>
      <w:r>
        <w:rPr>
          <w:sz w:val="21"/>
        </w:rPr>
        <w:t>中标人投标保证金作为合同履约金在合同到期后全额退还。</w:t>
      </w:r>
    </w:p>
    <w:p w:rsidR="00A90E4C" w:rsidRDefault="008F0742">
      <w:pPr>
        <w:pStyle w:val="a3"/>
        <w:spacing w:before="42"/>
      </w:pPr>
      <w:r>
        <w:rPr>
          <w:w w:val="95"/>
        </w:rPr>
        <w:t>（三）合同签订</w:t>
      </w:r>
    </w:p>
    <w:p w:rsidR="00A90E4C" w:rsidRDefault="008F0742">
      <w:pPr>
        <w:pStyle w:val="a3"/>
        <w:spacing w:line="278" w:lineRule="auto"/>
        <w:ind w:right="169"/>
      </w:pPr>
      <w:r>
        <w:rPr>
          <w:rFonts w:ascii="Times New Roman" w:eastAsia="Times New Roman"/>
          <w:w w:val="95"/>
        </w:rPr>
        <w:t>1</w:t>
      </w:r>
      <w:r>
        <w:rPr>
          <w:w w:val="95"/>
        </w:rPr>
        <w:t>．中标人从收到中标通知的三</w:t>
      </w:r>
      <w:proofErr w:type="gramStart"/>
      <w:r>
        <w:rPr>
          <w:w w:val="95"/>
        </w:rPr>
        <w:t>日内与</w:t>
      </w:r>
      <w:proofErr w:type="gramEnd"/>
      <w:r>
        <w:rPr>
          <w:w w:val="95"/>
        </w:rPr>
        <w:t>招标人签订合同，付款方式为一次性结清，其它相关</w:t>
      </w:r>
      <w:r>
        <w:rPr>
          <w:w w:val="95"/>
        </w:rPr>
        <w:t xml:space="preserve">   </w:t>
      </w:r>
      <w:r>
        <w:t>事宜另行约定。</w:t>
      </w:r>
    </w:p>
    <w:p w:rsidR="00A90E4C" w:rsidRDefault="008F0742">
      <w:pPr>
        <w:pStyle w:val="a4"/>
        <w:numPr>
          <w:ilvl w:val="0"/>
          <w:numId w:val="2"/>
        </w:numPr>
        <w:tabs>
          <w:tab w:val="left" w:pos="532"/>
        </w:tabs>
        <w:spacing w:before="0" w:line="269" w:lineRule="exact"/>
        <w:rPr>
          <w:sz w:val="21"/>
        </w:rPr>
      </w:pPr>
      <w:r>
        <w:rPr>
          <w:sz w:val="21"/>
        </w:rPr>
        <w:t>招标文件、中标人的投标文件、《中标通知书》等均为签订合同的依据。</w:t>
      </w:r>
    </w:p>
    <w:p w:rsidR="00A90E4C" w:rsidRDefault="008F0742">
      <w:pPr>
        <w:pStyle w:val="a4"/>
        <w:numPr>
          <w:ilvl w:val="0"/>
          <w:numId w:val="2"/>
        </w:numPr>
        <w:tabs>
          <w:tab w:val="left" w:pos="532"/>
        </w:tabs>
        <w:rPr>
          <w:sz w:val="21"/>
        </w:rPr>
      </w:pPr>
      <w:r>
        <w:rPr>
          <w:sz w:val="21"/>
        </w:rPr>
        <w:t>中标单位按一个学期为单位签订供货合同。</w:t>
      </w:r>
    </w:p>
    <w:p w:rsidR="00A90E4C" w:rsidRDefault="008F0742">
      <w:pPr>
        <w:pStyle w:val="a3"/>
      </w:pPr>
      <w:r>
        <w:t>（四）履约保证金</w:t>
      </w:r>
    </w:p>
    <w:p w:rsidR="00A90E4C" w:rsidRDefault="008F0742">
      <w:pPr>
        <w:pStyle w:val="a3"/>
        <w:ind w:left="640"/>
      </w:pPr>
      <w:r>
        <w:t>供货前需向学校交纳食品安全履约保证金人民币伍万元整，合同期结束后一周内退还</w:t>
      </w:r>
    </w:p>
    <w:p w:rsidR="00A90E4C" w:rsidRDefault="008F0742">
      <w:pPr>
        <w:pStyle w:val="a3"/>
      </w:pPr>
      <w:r>
        <w:t>（无息）。</w:t>
      </w:r>
    </w:p>
    <w:p w:rsidR="00A90E4C" w:rsidRDefault="00A90E4C">
      <w:pPr>
        <w:pStyle w:val="a3"/>
        <w:spacing w:before="9"/>
        <w:ind w:left="0"/>
        <w:rPr>
          <w:sz w:val="27"/>
        </w:rPr>
      </w:pPr>
    </w:p>
    <w:p w:rsidR="00A90E4C" w:rsidRDefault="008F0742">
      <w:pPr>
        <w:pStyle w:val="a3"/>
        <w:spacing w:before="0"/>
        <w:ind w:left="0" w:right="159"/>
        <w:jc w:val="right"/>
      </w:pPr>
      <w:r>
        <w:rPr>
          <w:w w:val="95"/>
        </w:rPr>
        <w:t>杭州市文</w:t>
      </w:r>
      <w:proofErr w:type="gramStart"/>
      <w:r>
        <w:rPr>
          <w:w w:val="95"/>
        </w:rPr>
        <w:t>三</w:t>
      </w:r>
      <w:r>
        <w:rPr>
          <w:w w:val="95"/>
        </w:rPr>
        <w:t>教育</w:t>
      </w:r>
      <w:proofErr w:type="gramEnd"/>
      <w:r>
        <w:rPr>
          <w:w w:val="95"/>
        </w:rPr>
        <w:t>集团（总校）</w:t>
      </w:r>
    </w:p>
    <w:p w:rsidR="00A90E4C" w:rsidRDefault="008F0742" w:rsidP="008F0742">
      <w:pPr>
        <w:pStyle w:val="a3"/>
        <w:ind w:left="0" w:right="579"/>
        <w:jc w:val="right"/>
      </w:pPr>
      <w:r>
        <w:rPr>
          <w:rFonts w:ascii="Times New Roman" w:eastAsia="Times New Roman"/>
        </w:rPr>
        <w:t xml:space="preserve">2021  </w:t>
      </w:r>
      <w:r>
        <w:t>年</w:t>
      </w:r>
      <w:r>
        <w:t xml:space="preserve"> </w:t>
      </w:r>
      <w:r>
        <w:rPr>
          <w:rFonts w:ascii="Times New Roman" w:eastAsia="Times New Roman"/>
        </w:rPr>
        <w:t xml:space="preserve">9  </w:t>
      </w:r>
      <w:r>
        <w:t>月</w:t>
      </w:r>
      <w:r>
        <w:rPr>
          <w:rFonts w:ascii="Times New Roman" w:eastAsiaTheme="minorEastAsia" w:hint="eastAsia"/>
        </w:rPr>
        <w:t>15</w:t>
      </w:r>
      <w:r>
        <w:rPr>
          <w:rFonts w:ascii="Times New Roman" w:eastAsia="Times New Roman"/>
          <w:spacing w:val="48"/>
        </w:rPr>
        <w:t xml:space="preserve"> </w:t>
      </w:r>
      <w:r>
        <w:t>日</w:t>
      </w:r>
    </w:p>
    <w:p w:rsidR="00A90E4C" w:rsidRDefault="00A90E4C">
      <w:pPr>
        <w:jc w:val="right"/>
        <w:sectPr w:rsidR="00A90E4C">
          <w:pgSz w:w="11910" w:h="16840"/>
          <w:pgMar w:top="1400" w:right="1640" w:bottom="280" w:left="1580" w:header="720" w:footer="720" w:gutter="0"/>
          <w:cols w:space="720"/>
        </w:sectPr>
      </w:pPr>
    </w:p>
    <w:p w:rsidR="00A90E4C" w:rsidRDefault="008F0742">
      <w:pPr>
        <w:pStyle w:val="1"/>
        <w:spacing w:before="62"/>
      </w:pPr>
      <w:bookmarkStart w:id="0" w:name="_GoBack"/>
      <w:bookmarkEnd w:id="0"/>
      <w:r>
        <w:lastRenderedPageBreak/>
        <w:t>杭州市文三</w:t>
      </w:r>
      <w:r>
        <w:t>教育集团学后托管期间学生点心</w:t>
      </w:r>
    </w:p>
    <w:p w:rsidR="00A90E4C" w:rsidRDefault="00A90E4C">
      <w:pPr>
        <w:pStyle w:val="a3"/>
        <w:spacing w:before="9"/>
        <w:ind w:left="0"/>
        <w:rPr>
          <w:b/>
          <w:sz w:val="20"/>
        </w:rPr>
      </w:pPr>
    </w:p>
    <w:p w:rsidR="00A90E4C" w:rsidRDefault="008F0742">
      <w:pPr>
        <w:ind w:left="1297" w:right="1242"/>
        <w:jc w:val="center"/>
        <w:rPr>
          <w:b/>
          <w:sz w:val="28"/>
        </w:rPr>
      </w:pPr>
      <w:r>
        <w:rPr>
          <w:b/>
          <w:sz w:val="28"/>
        </w:rPr>
        <w:t>投标报价单</w:t>
      </w:r>
    </w:p>
    <w:p w:rsidR="00A90E4C" w:rsidRDefault="008F0742">
      <w:pPr>
        <w:pStyle w:val="2"/>
        <w:spacing w:before="153" w:after="22"/>
      </w:pPr>
      <w:r>
        <w:rPr>
          <w:w w:val="95"/>
        </w:rPr>
        <w:t>方案</w:t>
      </w:r>
      <w:proofErr w:type="gramStart"/>
      <w:r>
        <w:rPr>
          <w:w w:val="95"/>
        </w:rPr>
        <w:t>一</w:t>
      </w:r>
      <w:proofErr w:type="gramEnd"/>
      <w:r>
        <w:rPr>
          <w:w w:val="95"/>
        </w:rPr>
        <w:t>：</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009"/>
        <w:gridCol w:w="2182"/>
        <w:gridCol w:w="1213"/>
        <w:gridCol w:w="982"/>
        <w:gridCol w:w="886"/>
        <w:gridCol w:w="1276"/>
      </w:tblGrid>
      <w:tr w:rsidR="00A90E4C">
        <w:trPr>
          <w:trHeight w:val="312"/>
        </w:trPr>
        <w:tc>
          <w:tcPr>
            <w:tcW w:w="914" w:type="dxa"/>
          </w:tcPr>
          <w:p w:rsidR="00A90E4C" w:rsidRDefault="008F0742">
            <w:pPr>
              <w:pStyle w:val="TableParagraph"/>
              <w:spacing w:before="21"/>
              <w:ind w:left="107"/>
              <w:rPr>
                <w:b/>
                <w:sz w:val="21"/>
              </w:rPr>
            </w:pPr>
            <w:r>
              <w:rPr>
                <w:b/>
                <w:sz w:val="21"/>
              </w:rPr>
              <w:t>时间</w:t>
            </w:r>
          </w:p>
        </w:tc>
        <w:tc>
          <w:tcPr>
            <w:tcW w:w="1009" w:type="dxa"/>
          </w:tcPr>
          <w:p w:rsidR="00A90E4C" w:rsidRDefault="008F0742">
            <w:pPr>
              <w:pStyle w:val="TableParagraph"/>
              <w:spacing w:before="21"/>
              <w:ind w:left="108"/>
              <w:rPr>
                <w:b/>
                <w:sz w:val="21"/>
              </w:rPr>
            </w:pPr>
            <w:r>
              <w:rPr>
                <w:b/>
                <w:sz w:val="21"/>
              </w:rPr>
              <w:t>类型</w:t>
            </w:r>
          </w:p>
        </w:tc>
        <w:tc>
          <w:tcPr>
            <w:tcW w:w="2182" w:type="dxa"/>
          </w:tcPr>
          <w:p w:rsidR="00A90E4C" w:rsidRDefault="008F0742">
            <w:pPr>
              <w:pStyle w:val="TableParagraph"/>
              <w:spacing w:before="21"/>
              <w:ind w:left="107"/>
              <w:rPr>
                <w:b/>
                <w:sz w:val="21"/>
              </w:rPr>
            </w:pPr>
            <w:r>
              <w:rPr>
                <w:b/>
                <w:sz w:val="21"/>
              </w:rPr>
              <w:t>产品详细规格、产地</w:t>
            </w:r>
          </w:p>
        </w:tc>
        <w:tc>
          <w:tcPr>
            <w:tcW w:w="1213" w:type="dxa"/>
          </w:tcPr>
          <w:p w:rsidR="00A90E4C" w:rsidRDefault="008F0742">
            <w:pPr>
              <w:pStyle w:val="TableParagraph"/>
              <w:spacing w:before="21"/>
              <w:ind w:left="106"/>
              <w:rPr>
                <w:b/>
                <w:sz w:val="21"/>
              </w:rPr>
            </w:pPr>
            <w:r>
              <w:rPr>
                <w:b/>
                <w:sz w:val="21"/>
              </w:rPr>
              <w:t>零售价格</w:t>
            </w:r>
          </w:p>
        </w:tc>
        <w:tc>
          <w:tcPr>
            <w:tcW w:w="982" w:type="dxa"/>
          </w:tcPr>
          <w:p w:rsidR="00A90E4C" w:rsidRDefault="008F0742">
            <w:pPr>
              <w:pStyle w:val="TableParagraph"/>
              <w:spacing w:before="21"/>
              <w:ind w:left="108"/>
              <w:rPr>
                <w:b/>
                <w:sz w:val="21"/>
              </w:rPr>
            </w:pPr>
            <w:r>
              <w:rPr>
                <w:b/>
                <w:sz w:val="21"/>
              </w:rPr>
              <w:t>供货价</w:t>
            </w:r>
          </w:p>
        </w:tc>
        <w:tc>
          <w:tcPr>
            <w:tcW w:w="886" w:type="dxa"/>
          </w:tcPr>
          <w:p w:rsidR="00A90E4C" w:rsidRDefault="008F0742">
            <w:pPr>
              <w:pStyle w:val="TableParagraph"/>
              <w:spacing w:before="21"/>
              <w:ind w:left="107"/>
              <w:rPr>
                <w:b/>
                <w:sz w:val="21"/>
              </w:rPr>
            </w:pPr>
            <w:r>
              <w:rPr>
                <w:b/>
                <w:sz w:val="21"/>
              </w:rPr>
              <w:t>折扣</w:t>
            </w:r>
          </w:p>
        </w:tc>
        <w:tc>
          <w:tcPr>
            <w:tcW w:w="1276" w:type="dxa"/>
          </w:tcPr>
          <w:p w:rsidR="00A90E4C" w:rsidRDefault="008F0742">
            <w:pPr>
              <w:pStyle w:val="TableParagraph"/>
              <w:spacing w:before="21"/>
              <w:ind w:left="107"/>
              <w:rPr>
                <w:b/>
                <w:sz w:val="21"/>
              </w:rPr>
            </w:pPr>
            <w:r>
              <w:rPr>
                <w:b/>
                <w:sz w:val="21"/>
              </w:rPr>
              <w:t>备注</w:t>
            </w:r>
          </w:p>
        </w:tc>
      </w:tr>
      <w:tr w:rsidR="00A90E4C">
        <w:trPr>
          <w:trHeight w:val="312"/>
        </w:trPr>
        <w:tc>
          <w:tcPr>
            <w:tcW w:w="914" w:type="dxa"/>
          </w:tcPr>
          <w:p w:rsidR="00A90E4C" w:rsidRDefault="008F0742">
            <w:pPr>
              <w:pStyle w:val="TableParagraph"/>
              <w:spacing w:before="21"/>
              <w:ind w:left="107"/>
              <w:rPr>
                <w:b/>
                <w:sz w:val="21"/>
              </w:rPr>
            </w:pPr>
            <w:r>
              <w:rPr>
                <w:b/>
                <w:sz w:val="21"/>
              </w:rPr>
              <w:t>周一</w:t>
            </w:r>
          </w:p>
        </w:tc>
        <w:tc>
          <w:tcPr>
            <w:tcW w:w="1009" w:type="dxa"/>
          </w:tcPr>
          <w:p w:rsidR="00A90E4C" w:rsidRDefault="00A90E4C">
            <w:pPr>
              <w:pStyle w:val="TableParagraph"/>
              <w:rPr>
                <w:rFonts w:ascii="Times New Roman"/>
                <w:sz w:val="20"/>
              </w:rPr>
            </w:pPr>
          </w:p>
        </w:tc>
        <w:tc>
          <w:tcPr>
            <w:tcW w:w="2182" w:type="dxa"/>
          </w:tcPr>
          <w:p w:rsidR="00A90E4C" w:rsidRDefault="00A90E4C">
            <w:pPr>
              <w:pStyle w:val="TableParagraph"/>
              <w:rPr>
                <w:rFonts w:ascii="Times New Roman"/>
                <w:sz w:val="20"/>
              </w:rPr>
            </w:pPr>
          </w:p>
        </w:tc>
        <w:tc>
          <w:tcPr>
            <w:tcW w:w="1213" w:type="dxa"/>
          </w:tcPr>
          <w:p w:rsidR="00A90E4C" w:rsidRDefault="00A90E4C">
            <w:pPr>
              <w:pStyle w:val="TableParagraph"/>
              <w:rPr>
                <w:rFonts w:ascii="Times New Roman"/>
                <w:sz w:val="20"/>
              </w:rPr>
            </w:pPr>
          </w:p>
        </w:tc>
        <w:tc>
          <w:tcPr>
            <w:tcW w:w="982"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2"/>
        </w:trPr>
        <w:tc>
          <w:tcPr>
            <w:tcW w:w="914" w:type="dxa"/>
          </w:tcPr>
          <w:p w:rsidR="00A90E4C" w:rsidRDefault="008F0742">
            <w:pPr>
              <w:pStyle w:val="TableParagraph"/>
              <w:spacing w:before="20"/>
              <w:ind w:left="107"/>
              <w:rPr>
                <w:b/>
                <w:sz w:val="21"/>
              </w:rPr>
            </w:pPr>
            <w:r>
              <w:rPr>
                <w:b/>
                <w:sz w:val="21"/>
              </w:rPr>
              <w:t>周二</w:t>
            </w:r>
          </w:p>
        </w:tc>
        <w:tc>
          <w:tcPr>
            <w:tcW w:w="1009" w:type="dxa"/>
          </w:tcPr>
          <w:p w:rsidR="00A90E4C" w:rsidRDefault="00A90E4C">
            <w:pPr>
              <w:pStyle w:val="TableParagraph"/>
              <w:rPr>
                <w:rFonts w:ascii="Times New Roman"/>
                <w:sz w:val="20"/>
              </w:rPr>
            </w:pPr>
          </w:p>
        </w:tc>
        <w:tc>
          <w:tcPr>
            <w:tcW w:w="2182" w:type="dxa"/>
          </w:tcPr>
          <w:p w:rsidR="00A90E4C" w:rsidRDefault="00A90E4C">
            <w:pPr>
              <w:pStyle w:val="TableParagraph"/>
              <w:rPr>
                <w:rFonts w:ascii="Times New Roman"/>
                <w:sz w:val="20"/>
              </w:rPr>
            </w:pPr>
          </w:p>
        </w:tc>
        <w:tc>
          <w:tcPr>
            <w:tcW w:w="1213" w:type="dxa"/>
          </w:tcPr>
          <w:p w:rsidR="00A90E4C" w:rsidRDefault="00A90E4C">
            <w:pPr>
              <w:pStyle w:val="TableParagraph"/>
              <w:rPr>
                <w:rFonts w:ascii="Times New Roman"/>
                <w:sz w:val="20"/>
              </w:rPr>
            </w:pPr>
          </w:p>
        </w:tc>
        <w:tc>
          <w:tcPr>
            <w:tcW w:w="982"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1"/>
        </w:trPr>
        <w:tc>
          <w:tcPr>
            <w:tcW w:w="914" w:type="dxa"/>
          </w:tcPr>
          <w:p w:rsidR="00A90E4C" w:rsidRDefault="008F0742">
            <w:pPr>
              <w:pStyle w:val="TableParagraph"/>
              <w:spacing w:before="20"/>
              <w:ind w:left="107"/>
              <w:rPr>
                <w:b/>
                <w:sz w:val="21"/>
              </w:rPr>
            </w:pPr>
            <w:r>
              <w:rPr>
                <w:b/>
                <w:sz w:val="21"/>
              </w:rPr>
              <w:t>周三</w:t>
            </w:r>
          </w:p>
        </w:tc>
        <w:tc>
          <w:tcPr>
            <w:tcW w:w="1009" w:type="dxa"/>
          </w:tcPr>
          <w:p w:rsidR="00A90E4C" w:rsidRDefault="00A90E4C">
            <w:pPr>
              <w:pStyle w:val="TableParagraph"/>
              <w:rPr>
                <w:rFonts w:ascii="Times New Roman"/>
                <w:sz w:val="20"/>
              </w:rPr>
            </w:pPr>
          </w:p>
        </w:tc>
        <w:tc>
          <w:tcPr>
            <w:tcW w:w="2182" w:type="dxa"/>
          </w:tcPr>
          <w:p w:rsidR="00A90E4C" w:rsidRDefault="00A90E4C">
            <w:pPr>
              <w:pStyle w:val="TableParagraph"/>
              <w:rPr>
                <w:rFonts w:ascii="Times New Roman"/>
                <w:sz w:val="20"/>
              </w:rPr>
            </w:pPr>
          </w:p>
        </w:tc>
        <w:tc>
          <w:tcPr>
            <w:tcW w:w="1213" w:type="dxa"/>
          </w:tcPr>
          <w:p w:rsidR="00A90E4C" w:rsidRDefault="00A90E4C">
            <w:pPr>
              <w:pStyle w:val="TableParagraph"/>
              <w:rPr>
                <w:rFonts w:ascii="Times New Roman"/>
                <w:sz w:val="20"/>
              </w:rPr>
            </w:pPr>
          </w:p>
        </w:tc>
        <w:tc>
          <w:tcPr>
            <w:tcW w:w="982"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2"/>
        </w:trPr>
        <w:tc>
          <w:tcPr>
            <w:tcW w:w="914" w:type="dxa"/>
          </w:tcPr>
          <w:p w:rsidR="00A90E4C" w:rsidRDefault="008F0742">
            <w:pPr>
              <w:pStyle w:val="TableParagraph"/>
              <w:spacing w:before="22"/>
              <w:ind w:left="107"/>
              <w:rPr>
                <w:b/>
                <w:sz w:val="21"/>
              </w:rPr>
            </w:pPr>
            <w:r>
              <w:rPr>
                <w:b/>
                <w:sz w:val="21"/>
              </w:rPr>
              <w:t>周四</w:t>
            </w:r>
          </w:p>
        </w:tc>
        <w:tc>
          <w:tcPr>
            <w:tcW w:w="1009" w:type="dxa"/>
          </w:tcPr>
          <w:p w:rsidR="00A90E4C" w:rsidRDefault="00A90E4C">
            <w:pPr>
              <w:pStyle w:val="TableParagraph"/>
              <w:rPr>
                <w:rFonts w:ascii="Times New Roman"/>
                <w:sz w:val="20"/>
              </w:rPr>
            </w:pPr>
          </w:p>
        </w:tc>
        <w:tc>
          <w:tcPr>
            <w:tcW w:w="2182" w:type="dxa"/>
          </w:tcPr>
          <w:p w:rsidR="00A90E4C" w:rsidRDefault="00A90E4C">
            <w:pPr>
              <w:pStyle w:val="TableParagraph"/>
              <w:rPr>
                <w:rFonts w:ascii="Times New Roman"/>
                <w:sz w:val="20"/>
              </w:rPr>
            </w:pPr>
          </w:p>
        </w:tc>
        <w:tc>
          <w:tcPr>
            <w:tcW w:w="1213" w:type="dxa"/>
          </w:tcPr>
          <w:p w:rsidR="00A90E4C" w:rsidRDefault="00A90E4C">
            <w:pPr>
              <w:pStyle w:val="TableParagraph"/>
              <w:rPr>
                <w:rFonts w:ascii="Times New Roman"/>
                <w:sz w:val="20"/>
              </w:rPr>
            </w:pPr>
          </w:p>
        </w:tc>
        <w:tc>
          <w:tcPr>
            <w:tcW w:w="982"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1"/>
        </w:trPr>
        <w:tc>
          <w:tcPr>
            <w:tcW w:w="914" w:type="dxa"/>
          </w:tcPr>
          <w:p w:rsidR="00A90E4C" w:rsidRDefault="008F0742">
            <w:pPr>
              <w:pStyle w:val="TableParagraph"/>
              <w:spacing w:before="21"/>
              <w:ind w:left="107"/>
              <w:rPr>
                <w:b/>
                <w:sz w:val="21"/>
              </w:rPr>
            </w:pPr>
            <w:r>
              <w:rPr>
                <w:b/>
                <w:sz w:val="21"/>
              </w:rPr>
              <w:t>周五</w:t>
            </w:r>
          </w:p>
        </w:tc>
        <w:tc>
          <w:tcPr>
            <w:tcW w:w="1009" w:type="dxa"/>
          </w:tcPr>
          <w:p w:rsidR="00A90E4C" w:rsidRDefault="00A90E4C">
            <w:pPr>
              <w:pStyle w:val="TableParagraph"/>
              <w:rPr>
                <w:rFonts w:ascii="Times New Roman"/>
                <w:sz w:val="20"/>
              </w:rPr>
            </w:pPr>
          </w:p>
        </w:tc>
        <w:tc>
          <w:tcPr>
            <w:tcW w:w="2182" w:type="dxa"/>
          </w:tcPr>
          <w:p w:rsidR="00A90E4C" w:rsidRDefault="00A90E4C">
            <w:pPr>
              <w:pStyle w:val="TableParagraph"/>
              <w:rPr>
                <w:rFonts w:ascii="Times New Roman"/>
                <w:sz w:val="20"/>
              </w:rPr>
            </w:pPr>
          </w:p>
        </w:tc>
        <w:tc>
          <w:tcPr>
            <w:tcW w:w="1213" w:type="dxa"/>
          </w:tcPr>
          <w:p w:rsidR="00A90E4C" w:rsidRDefault="00A90E4C">
            <w:pPr>
              <w:pStyle w:val="TableParagraph"/>
              <w:rPr>
                <w:rFonts w:ascii="Times New Roman"/>
                <w:sz w:val="20"/>
              </w:rPr>
            </w:pPr>
          </w:p>
        </w:tc>
        <w:tc>
          <w:tcPr>
            <w:tcW w:w="982"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2"/>
        </w:trPr>
        <w:tc>
          <w:tcPr>
            <w:tcW w:w="914" w:type="dxa"/>
          </w:tcPr>
          <w:p w:rsidR="00A90E4C" w:rsidRDefault="008F0742">
            <w:pPr>
              <w:pStyle w:val="TableParagraph"/>
              <w:spacing w:before="21"/>
              <w:ind w:left="107"/>
              <w:rPr>
                <w:b/>
                <w:sz w:val="21"/>
              </w:rPr>
            </w:pPr>
            <w:r>
              <w:rPr>
                <w:b/>
                <w:sz w:val="21"/>
              </w:rPr>
              <w:t>均价</w:t>
            </w:r>
          </w:p>
        </w:tc>
        <w:tc>
          <w:tcPr>
            <w:tcW w:w="7548" w:type="dxa"/>
            <w:gridSpan w:val="6"/>
          </w:tcPr>
          <w:p w:rsidR="00A90E4C" w:rsidRDefault="00A90E4C">
            <w:pPr>
              <w:pStyle w:val="TableParagraph"/>
              <w:rPr>
                <w:rFonts w:ascii="Times New Roman"/>
                <w:sz w:val="20"/>
              </w:rPr>
            </w:pPr>
          </w:p>
        </w:tc>
      </w:tr>
    </w:tbl>
    <w:p w:rsidR="00A90E4C" w:rsidRDefault="00A90E4C">
      <w:pPr>
        <w:pStyle w:val="a3"/>
        <w:spacing w:before="0"/>
        <w:ind w:left="0"/>
        <w:rPr>
          <w:b/>
          <w:sz w:val="20"/>
        </w:rPr>
      </w:pPr>
    </w:p>
    <w:p w:rsidR="00A90E4C" w:rsidRDefault="00A90E4C">
      <w:pPr>
        <w:pStyle w:val="a3"/>
        <w:spacing w:before="0"/>
        <w:ind w:left="0"/>
        <w:rPr>
          <w:b/>
          <w:sz w:val="20"/>
        </w:rPr>
      </w:pPr>
    </w:p>
    <w:p w:rsidR="00A90E4C" w:rsidRDefault="008F0742">
      <w:pPr>
        <w:spacing w:before="132" w:after="23"/>
        <w:ind w:left="220"/>
        <w:rPr>
          <w:b/>
          <w:sz w:val="21"/>
        </w:rPr>
      </w:pPr>
      <w:r>
        <w:rPr>
          <w:b/>
          <w:w w:val="95"/>
          <w:sz w:val="21"/>
        </w:rPr>
        <w:t>方案二：</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009"/>
        <w:gridCol w:w="2195"/>
        <w:gridCol w:w="1159"/>
        <w:gridCol w:w="1023"/>
        <w:gridCol w:w="886"/>
        <w:gridCol w:w="1276"/>
      </w:tblGrid>
      <w:tr w:rsidR="00A90E4C">
        <w:trPr>
          <w:trHeight w:val="311"/>
        </w:trPr>
        <w:tc>
          <w:tcPr>
            <w:tcW w:w="914" w:type="dxa"/>
          </w:tcPr>
          <w:p w:rsidR="00A90E4C" w:rsidRDefault="008F0742">
            <w:pPr>
              <w:pStyle w:val="TableParagraph"/>
              <w:spacing w:before="20"/>
              <w:ind w:left="107"/>
              <w:rPr>
                <w:b/>
                <w:sz w:val="21"/>
              </w:rPr>
            </w:pPr>
            <w:r>
              <w:rPr>
                <w:b/>
                <w:sz w:val="21"/>
              </w:rPr>
              <w:t>时间</w:t>
            </w:r>
          </w:p>
        </w:tc>
        <w:tc>
          <w:tcPr>
            <w:tcW w:w="1009" w:type="dxa"/>
          </w:tcPr>
          <w:p w:rsidR="00A90E4C" w:rsidRDefault="008F0742">
            <w:pPr>
              <w:pStyle w:val="TableParagraph"/>
              <w:spacing w:before="20"/>
              <w:ind w:left="108"/>
              <w:rPr>
                <w:b/>
                <w:sz w:val="21"/>
              </w:rPr>
            </w:pPr>
            <w:r>
              <w:rPr>
                <w:b/>
                <w:sz w:val="21"/>
              </w:rPr>
              <w:t>类型</w:t>
            </w:r>
          </w:p>
        </w:tc>
        <w:tc>
          <w:tcPr>
            <w:tcW w:w="2195" w:type="dxa"/>
          </w:tcPr>
          <w:p w:rsidR="00A90E4C" w:rsidRDefault="008F0742">
            <w:pPr>
              <w:pStyle w:val="TableParagraph"/>
              <w:spacing w:before="20"/>
              <w:ind w:left="107"/>
              <w:rPr>
                <w:b/>
                <w:sz w:val="21"/>
              </w:rPr>
            </w:pPr>
            <w:r>
              <w:rPr>
                <w:b/>
                <w:sz w:val="21"/>
              </w:rPr>
              <w:t>产品详细规格、产地</w:t>
            </w:r>
          </w:p>
        </w:tc>
        <w:tc>
          <w:tcPr>
            <w:tcW w:w="1159" w:type="dxa"/>
          </w:tcPr>
          <w:p w:rsidR="00A90E4C" w:rsidRDefault="008F0742">
            <w:pPr>
              <w:pStyle w:val="TableParagraph"/>
              <w:spacing w:before="20"/>
              <w:ind w:left="108"/>
              <w:rPr>
                <w:b/>
                <w:sz w:val="21"/>
              </w:rPr>
            </w:pPr>
            <w:r>
              <w:rPr>
                <w:b/>
                <w:sz w:val="21"/>
              </w:rPr>
              <w:t>零售价格</w:t>
            </w:r>
          </w:p>
        </w:tc>
        <w:tc>
          <w:tcPr>
            <w:tcW w:w="1023" w:type="dxa"/>
          </w:tcPr>
          <w:p w:rsidR="00A90E4C" w:rsidRDefault="008F0742">
            <w:pPr>
              <w:pStyle w:val="TableParagraph"/>
              <w:spacing w:before="20"/>
              <w:ind w:left="108"/>
              <w:rPr>
                <w:b/>
                <w:sz w:val="21"/>
              </w:rPr>
            </w:pPr>
            <w:r>
              <w:rPr>
                <w:b/>
                <w:sz w:val="21"/>
              </w:rPr>
              <w:t>供货价</w:t>
            </w:r>
          </w:p>
        </w:tc>
        <w:tc>
          <w:tcPr>
            <w:tcW w:w="886" w:type="dxa"/>
          </w:tcPr>
          <w:p w:rsidR="00A90E4C" w:rsidRDefault="008F0742">
            <w:pPr>
              <w:pStyle w:val="TableParagraph"/>
              <w:spacing w:before="20"/>
              <w:ind w:left="107"/>
              <w:rPr>
                <w:b/>
                <w:sz w:val="21"/>
              </w:rPr>
            </w:pPr>
            <w:r>
              <w:rPr>
                <w:b/>
                <w:sz w:val="21"/>
              </w:rPr>
              <w:t>折扣</w:t>
            </w:r>
          </w:p>
        </w:tc>
        <w:tc>
          <w:tcPr>
            <w:tcW w:w="1276" w:type="dxa"/>
          </w:tcPr>
          <w:p w:rsidR="00A90E4C" w:rsidRDefault="008F0742">
            <w:pPr>
              <w:pStyle w:val="TableParagraph"/>
              <w:spacing w:before="20"/>
              <w:ind w:left="107"/>
              <w:rPr>
                <w:b/>
                <w:sz w:val="21"/>
              </w:rPr>
            </w:pPr>
            <w:r>
              <w:rPr>
                <w:b/>
                <w:sz w:val="21"/>
              </w:rPr>
              <w:t>备注</w:t>
            </w:r>
          </w:p>
        </w:tc>
      </w:tr>
      <w:tr w:rsidR="00A90E4C">
        <w:trPr>
          <w:trHeight w:val="312"/>
        </w:trPr>
        <w:tc>
          <w:tcPr>
            <w:tcW w:w="914" w:type="dxa"/>
          </w:tcPr>
          <w:p w:rsidR="00A90E4C" w:rsidRDefault="008F0742">
            <w:pPr>
              <w:pStyle w:val="TableParagraph"/>
              <w:spacing w:before="20"/>
              <w:ind w:left="107"/>
              <w:rPr>
                <w:b/>
                <w:sz w:val="21"/>
              </w:rPr>
            </w:pPr>
            <w:r>
              <w:rPr>
                <w:b/>
                <w:sz w:val="21"/>
              </w:rPr>
              <w:t>周一</w:t>
            </w:r>
          </w:p>
        </w:tc>
        <w:tc>
          <w:tcPr>
            <w:tcW w:w="1009" w:type="dxa"/>
          </w:tcPr>
          <w:p w:rsidR="00A90E4C" w:rsidRDefault="00A90E4C">
            <w:pPr>
              <w:pStyle w:val="TableParagraph"/>
              <w:rPr>
                <w:rFonts w:ascii="Times New Roman"/>
                <w:sz w:val="20"/>
              </w:rPr>
            </w:pPr>
          </w:p>
        </w:tc>
        <w:tc>
          <w:tcPr>
            <w:tcW w:w="2195" w:type="dxa"/>
          </w:tcPr>
          <w:p w:rsidR="00A90E4C" w:rsidRDefault="00A90E4C">
            <w:pPr>
              <w:pStyle w:val="TableParagraph"/>
              <w:rPr>
                <w:rFonts w:ascii="Times New Roman"/>
                <w:sz w:val="20"/>
              </w:rPr>
            </w:pPr>
          </w:p>
        </w:tc>
        <w:tc>
          <w:tcPr>
            <w:tcW w:w="1159" w:type="dxa"/>
          </w:tcPr>
          <w:p w:rsidR="00A90E4C" w:rsidRDefault="00A90E4C">
            <w:pPr>
              <w:pStyle w:val="TableParagraph"/>
              <w:rPr>
                <w:rFonts w:ascii="Times New Roman"/>
                <w:sz w:val="20"/>
              </w:rPr>
            </w:pPr>
          </w:p>
        </w:tc>
        <w:tc>
          <w:tcPr>
            <w:tcW w:w="1023"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1"/>
        </w:trPr>
        <w:tc>
          <w:tcPr>
            <w:tcW w:w="914" w:type="dxa"/>
          </w:tcPr>
          <w:p w:rsidR="00A90E4C" w:rsidRDefault="008F0742">
            <w:pPr>
              <w:pStyle w:val="TableParagraph"/>
              <w:spacing w:before="22"/>
              <w:ind w:left="107"/>
              <w:rPr>
                <w:b/>
                <w:sz w:val="21"/>
              </w:rPr>
            </w:pPr>
            <w:r>
              <w:rPr>
                <w:b/>
                <w:sz w:val="21"/>
              </w:rPr>
              <w:t>周二</w:t>
            </w:r>
          </w:p>
        </w:tc>
        <w:tc>
          <w:tcPr>
            <w:tcW w:w="1009" w:type="dxa"/>
          </w:tcPr>
          <w:p w:rsidR="00A90E4C" w:rsidRDefault="00A90E4C">
            <w:pPr>
              <w:pStyle w:val="TableParagraph"/>
              <w:rPr>
                <w:rFonts w:ascii="Times New Roman"/>
                <w:sz w:val="20"/>
              </w:rPr>
            </w:pPr>
          </w:p>
        </w:tc>
        <w:tc>
          <w:tcPr>
            <w:tcW w:w="2195" w:type="dxa"/>
          </w:tcPr>
          <w:p w:rsidR="00A90E4C" w:rsidRDefault="00A90E4C">
            <w:pPr>
              <w:pStyle w:val="TableParagraph"/>
              <w:rPr>
                <w:rFonts w:ascii="Times New Roman"/>
                <w:sz w:val="20"/>
              </w:rPr>
            </w:pPr>
          </w:p>
        </w:tc>
        <w:tc>
          <w:tcPr>
            <w:tcW w:w="1159" w:type="dxa"/>
          </w:tcPr>
          <w:p w:rsidR="00A90E4C" w:rsidRDefault="00A90E4C">
            <w:pPr>
              <w:pStyle w:val="TableParagraph"/>
              <w:rPr>
                <w:rFonts w:ascii="Times New Roman"/>
                <w:sz w:val="20"/>
              </w:rPr>
            </w:pPr>
          </w:p>
        </w:tc>
        <w:tc>
          <w:tcPr>
            <w:tcW w:w="1023"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2"/>
        </w:trPr>
        <w:tc>
          <w:tcPr>
            <w:tcW w:w="914" w:type="dxa"/>
          </w:tcPr>
          <w:p w:rsidR="00A90E4C" w:rsidRDefault="008F0742">
            <w:pPr>
              <w:pStyle w:val="TableParagraph"/>
              <w:spacing w:before="21"/>
              <w:ind w:left="107"/>
              <w:rPr>
                <w:b/>
                <w:sz w:val="21"/>
              </w:rPr>
            </w:pPr>
            <w:r>
              <w:rPr>
                <w:b/>
                <w:sz w:val="21"/>
              </w:rPr>
              <w:t>周三</w:t>
            </w:r>
          </w:p>
        </w:tc>
        <w:tc>
          <w:tcPr>
            <w:tcW w:w="1009" w:type="dxa"/>
          </w:tcPr>
          <w:p w:rsidR="00A90E4C" w:rsidRDefault="00A90E4C">
            <w:pPr>
              <w:pStyle w:val="TableParagraph"/>
              <w:rPr>
                <w:rFonts w:ascii="Times New Roman"/>
                <w:sz w:val="20"/>
              </w:rPr>
            </w:pPr>
          </w:p>
        </w:tc>
        <w:tc>
          <w:tcPr>
            <w:tcW w:w="2195" w:type="dxa"/>
          </w:tcPr>
          <w:p w:rsidR="00A90E4C" w:rsidRDefault="00A90E4C">
            <w:pPr>
              <w:pStyle w:val="TableParagraph"/>
              <w:rPr>
                <w:rFonts w:ascii="Times New Roman"/>
                <w:sz w:val="20"/>
              </w:rPr>
            </w:pPr>
          </w:p>
        </w:tc>
        <w:tc>
          <w:tcPr>
            <w:tcW w:w="1159" w:type="dxa"/>
          </w:tcPr>
          <w:p w:rsidR="00A90E4C" w:rsidRDefault="00A90E4C">
            <w:pPr>
              <w:pStyle w:val="TableParagraph"/>
              <w:rPr>
                <w:rFonts w:ascii="Times New Roman"/>
                <w:sz w:val="20"/>
              </w:rPr>
            </w:pPr>
          </w:p>
        </w:tc>
        <w:tc>
          <w:tcPr>
            <w:tcW w:w="1023"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2"/>
        </w:trPr>
        <w:tc>
          <w:tcPr>
            <w:tcW w:w="914" w:type="dxa"/>
          </w:tcPr>
          <w:p w:rsidR="00A90E4C" w:rsidRDefault="008F0742">
            <w:pPr>
              <w:pStyle w:val="TableParagraph"/>
              <w:spacing w:before="21"/>
              <w:ind w:left="107"/>
              <w:rPr>
                <w:b/>
                <w:sz w:val="21"/>
              </w:rPr>
            </w:pPr>
            <w:r>
              <w:rPr>
                <w:b/>
                <w:sz w:val="21"/>
              </w:rPr>
              <w:t>周四</w:t>
            </w:r>
          </w:p>
        </w:tc>
        <w:tc>
          <w:tcPr>
            <w:tcW w:w="1009" w:type="dxa"/>
          </w:tcPr>
          <w:p w:rsidR="00A90E4C" w:rsidRDefault="00A90E4C">
            <w:pPr>
              <w:pStyle w:val="TableParagraph"/>
              <w:rPr>
                <w:rFonts w:ascii="Times New Roman"/>
                <w:sz w:val="20"/>
              </w:rPr>
            </w:pPr>
          </w:p>
        </w:tc>
        <w:tc>
          <w:tcPr>
            <w:tcW w:w="2195" w:type="dxa"/>
          </w:tcPr>
          <w:p w:rsidR="00A90E4C" w:rsidRDefault="00A90E4C">
            <w:pPr>
              <w:pStyle w:val="TableParagraph"/>
              <w:rPr>
                <w:rFonts w:ascii="Times New Roman"/>
                <w:sz w:val="20"/>
              </w:rPr>
            </w:pPr>
          </w:p>
        </w:tc>
        <w:tc>
          <w:tcPr>
            <w:tcW w:w="1159" w:type="dxa"/>
          </w:tcPr>
          <w:p w:rsidR="00A90E4C" w:rsidRDefault="00A90E4C">
            <w:pPr>
              <w:pStyle w:val="TableParagraph"/>
              <w:rPr>
                <w:rFonts w:ascii="Times New Roman"/>
                <w:sz w:val="20"/>
              </w:rPr>
            </w:pPr>
          </w:p>
        </w:tc>
        <w:tc>
          <w:tcPr>
            <w:tcW w:w="1023"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1"/>
        </w:trPr>
        <w:tc>
          <w:tcPr>
            <w:tcW w:w="914" w:type="dxa"/>
          </w:tcPr>
          <w:p w:rsidR="00A90E4C" w:rsidRDefault="008F0742">
            <w:pPr>
              <w:pStyle w:val="TableParagraph"/>
              <w:spacing w:before="20"/>
              <w:ind w:left="107"/>
              <w:rPr>
                <w:b/>
                <w:sz w:val="21"/>
              </w:rPr>
            </w:pPr>
            <w:r>
              <w:rPr>
                <w:b/>
                <w:sz w:val="21"/>
              </w:rPr>
              <w:t>周五</w:t>
            </w:r>
          </w:p>
        </w:tc>
        <w:tc>
          <w:tcPr>
            <w:tcW w:w="1009" w:type="dxa"/>
          </w:tcPr>
          <w:p w:rsidR="00A90E4C" w:rsidRDefault="00A90E4C">
            <w:pPr>
              <w:pStyle w:val="TableParagraph"/>
              <w:rPr>
                <w:rFonts w:ascii="Times New Roman"/>
                <w:sz w:val="20"/>
              </w:rPr>
            </w:pPr>
          </w:p>
        </w:tc>
        <w:tc>
          <w:tcPr>
            <w:tcW w:w="2195" w:type="dxa"/>
          </w:tcPr>
          <w:p w:rsidR="00A90E4C" w:rsidRDefault="00A90E4C">
            <w:pPr>
              <w:pStyle w:val="TableParagraph"/>
              <w:rPr>
                <w:rFonts w:ascii="Times New Roman"/>
                <w:sz w:val="20"/>
              </w:rPr>
            </w:pPr>
          </w:p>
        </w:tc>
        <w:tc>
          <w:tcPr>
            <w:tcW w:w="1159" w:type="dxa"/>
          </w:tcPr>
          <w:p w:rsidR="00A90E4C" w:rsidRDefault="00A90E4C">
            <w:pPr>
              <w:pStyle w:val="TableParagraph"/>
              <w:rPr>
                <w:rFonts w:ascii="Times New Roman"/>
                <w:sz w:val="20"/>
              </w:rPr>
            </w:pPr>
          </w:p>
        </w:tc>
        <w:tc>
          <w:tcPr>
            <w:tcW w:w="1023"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2"/>
        </w:trPr>
        <w:tc>
          <w:tcPr>
            <w:tcW w:w="914" w:type="dxa"/>
          </w:tcPr>
          <w:p w:rsidR="00A90E4C" w:rsidRDefault="008F0742">
            <w:pPr>
              <w:pStyle w:val="TableParagraph"/>
              <w:spacing w:before="20"/>
              <w:ind w:left="107"/>
              <w:rPr>
                <w:b/>
                <w:sz w:val="21"/>
              </w:rPr>
            </w:pPr>
            <w:r>
              <w:rPr>
                <w:b/>
                <w:sz w:val="21"/>
              </w:rPr>
              <w:t>均价</w:t>
            </w:r>
          </w:p>
        </w:tc>
        <w:tc>
          <w:tcPr>
            <w:tcW w:w="7548" w:type="dxa"/>
            <w:gridSpan w:val="6"/>
          </w:tcPr>
          <w:p w:rsidR="00A90E4C" w:rsidRDefault="00A90E4C">
            <w:pPr>
              <w:pStyle w:val="TableParagraph"/>
              <w:rPr>
                <w:rFonts w:ascii="Times New Roman"/>
                <w:sz w:val="20"/>
              </w:rPr>
            </w:pPr>
          </w:p>
        </w:tc>
      </w:tr>
    </w:tbl>
    <w:p w:rsidR="00A90E4C" w:rsidRDefault="00A90E4C">
      <w:pPr>
        <w:pStyle w:val="a3"/>
        <w:spacing w:before="0"/>
        <w:ind w:left="0"/>
        <w:rPr>
          <w:b/>
          <w:sz w:val="20"/>
        </w:rPr>
      </w:pPr>
    </w:p>
    <w:p w:rsidR="00A90E4C" w:rsidRDefault="00A90E4C">
      <w:pPr>
        <w:pStyle w:val="a3"/>
        <w:spacing w:before="0"/>
        <w:ind w:left="0"/>
        <w:rPr>
          <w:b/>
          <w:sz w:val="20"/>
        </w:rPr>
      </w:pPr>
    </w:p>
    <w:p w:rsidR="00A90E4C" w:rsidRDefault="008F0742">
      <w:pPr>
        <w:spacing w:before="131" w:after="24"/>
        <w:ind w:left="220"/>
        <w:rPr>
          <w:b/>
          <w:sz w:val="21"/>
        </w:rPr>
      </w:pPr>
      <w:r>
        <w:rPr>
          <w:b/>
          <w:w w:val="95"/>
          <w:sz w:val="21"/>
        </w:rPr>
        <w:t>方案三：</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009"/>
        <w:gridCol w:w="2195"/>
        <w:gridCol w:w="1159"/>
        <w:gridCol w:w="1023"/>
        <w:gridCol w:w="886"/>
        <w:gridCol w:w="1276"/>
      </w:tblGrid>
      <w:tr w:rsidR="00A90E4C">
        <w:trPr>
          <w:trHeight w:val="312"/>
        </w:trPr>
        <w:tc>
          <w:tcPr>
            <w:tcW w:w="914" w:type="dxa"/>
          </w:tcPr>
          <w:p w:rsidR="00A90E4C" w:rsidRDefault="008F0742">
            <w:pPr>
              <w:pStyle w:val="TableParagraph"/>
              <w:spacing w:before="22"/>
              <w:ind w:left="107"/>
              <w:rPr>
                <w:b/>
                <w:sz w:val="21"/>
              </w:rPr>
            </w:pPr>
            <w:r>
              <w:rPr>
                <w:b/>
                <w:sz w:val="21"/>
              </w:rPr>
              <w:t>时间</w:t>
            </w:r>
          </w:p>
        </w:tc>
        <w:tc>
          <w:tcPr>
            <w:tcW w:w="1009" w:type="dxa"/>
          </w:tcPr>
          <w:p w:rsidR="00A90E4C" w:rsidRDefault="008F0742">
            <w:pPr>
              <w:pStyle w:val="TableParagraph"/>
              <w:spacing w:before="22"/>
              <w:ind w:left="108"/>
              <w:rPr>
                <w:b/>
                <w:sz w:val="21"/>
              </w:rPr>
            </w:pPr>
            <w:r>
              <w:rPr>
                <w:b/>
                <w:sz w:val="21"/>
              </w:rPr>
              <w:t>类型</w:t>
            </w:r>
          </w:p>
        </w:tc>
        <w:tc>
          <w:tcPr>
            <w:tcW w:w="2195" w:type="dxa"/>
          </w:tcPr>
          <w:p w:rsidR="00A90E4C" w:rsidRDefault="008F0742">
            <w:pPr>
              <w:pStyle w:val="TableParagraph"/>
              <w:spacing w:before="22"/>
              <w:ind w:left="107"/>
              <w:rPr>
                <w:b/>
                <w:sz w:val="21"/>
              </w:rPr>
            </w:pPr>
            <w:r>
              <w:rPr>
                <w:b/>
                <w:sz w:val="21"/>
              </w:rPr>
              <w:t>产品详细规格、产地</w:t>
            </w:r>
          </w:p>
        </w:tc>
        <w:tc>
          <w:tcPr>
            <w:tcW w:w="1159" w:type="dxa"/>
          </w:tcPr>
          <w:p w:rsidR="00A90E4C" w:rsidRDefault="008F0742">
            <w:pPr>
              <w:pStyle w:val="TableParagraph"/>
              <w:spacing w:before="22"/>
              <w:ind w:left="108"/>
              <w:rPr>
                <w:b/>
                <w:sz w:val="21"/>
              </w:rPr>
            </w:pPr>
            <w:r>
              <w:rPr>
                <w:b/>
                <w:sz w:val="21"/>
              </w:rPr>
              <w:t>零售价格</w:t>
            </w:r>
          </w:p>
        </w:tc>
        <w:tc>
          <w:tcPr>
            <w:tcW w:w="1023" w:type="dxa"/>
          </w:tcPr>
          <w:p w:rsidR="00A90E4C" w:rsidRDefault="008F0742">
            <w:pPr>
              <w:pStyle w:val="TableParagraph"/>
              <w:spacing w:before="22"/>
              <w:ind w:left="108"/>
              <w:rPr>
                <w:b/>
                <w:sz w:val="21"/>
              </w:rPr>
            </w:pPr>
            <w:r>
              <w:rPr>
                <w:b/>
                <w:sz w:val="21"/>
              </w:rPr>
              <w:t>供货价</w:t>
            </w:r>
          </w:p>
        </w:tc>
        <w:tc>
          <w:tcPr>
            <w:tcW w:w="886" w:type="dxa"/>
          </w:tcPr>
          <w:p w:rsidR="00A90E4C" w:rsidRDefault="008F0742">
            <w:pPr>
              <w:pStyle w:val="TableParagraph"/>
              <w:spacing w:before="22"/>
              <w:ind w:left="107"/>
              <w:rPr>
                <w:b/>
                <w:sz w:val="21"/>
              </w:rPr>
            </w:pPr>
            <w:r>
              <w:rPr>
                <w:b/>
                <w:sz w:val="21"/>
              </w:rPr>
              <w:t>折扣</w:t>
            </w:r>
          </w:p>
        </w:tc>
        <w:tc>
          <w:tcPr>
            <w:tcW w:w="1276" w:type="dxa"/>
          </w:tcPr>
          <w:p w:rsidR="00A90E4C" w:rsidRDefault="008F0742">
            <w:pPr>
              <w:pStyle w:val="TableParagraph"/>
              <w:spacing w:before="22"/>
              <w:ind w:left="107"/>
              <w:rPr>
                <w:b/>
                <w:sz w:val="21"/>
              </w:rPr>
            </w:pPr>
            <w:r>
              <w:rPr>
                <w:b/>
                <w:sz w:val="21"/>
              </w:rPr>
              <w:t>备注</w:t>
            </w:r>
          </w:p>
        </w:tc>
      </w:tr>
      <w:tr w:rsidR="00A90E4C">
        <w:trPr>
          <w:trHeight w:val="312"/>
        </w:trPr>
        <w:tc>
          <w:tcPr>
            <w:tcW w:w="914" w:type="dxa"/>
          </w:tcPr>
          <w:p w:rsidR="00A90E4C" w:rsidRDefault="008F0742">
            <w:pPr>
              <w:pStyle w:val="TableParagraph"/>
              <w:spacing w:before="21"/>
              <w:ind w:left="107"/>
              <w:rPr>
                <w:b/>
                <w:sz w:val="21"/>
              </w:rPr>
            </w:pPr>
            <w:r>
              <w:rPr>
                <w:b/>
                <w:sz w:val="21"/>
              </w:rPr>
              <w:t>周一</w:t>
            </w:r>
          </w:p>
        </w:tc>
        <w:tc>
          <w:tcPr>
            <w:tcW w:w="1009" w:type="dxa"/>
          </w:tcPr>
          <w:p w:rsidR="00A90E4C" w:rsidRDefault="00A90E4C">
            <w:pPr>
              <w:pStyle w:val="TableParagraph"/>
              <w:rPr>
                <w:rFonts w:ascii="Times New Roman"/>
                <w:sz w:val="20"/>
              </w:rPr>
            </w:pPr>
          </w:p>
        </w:tc>
        <w:tc>
          <w:tcPr>
            <w:tcW w:w="2195" w:type="dxa"/>
          </w:tcPr>
          <w:p w:rsidR="00A90E4C" w:rsidRDefault="00A90E4C">
            <w:pPr>
              <w:pStyle w:val="TableParagraph"/>
              <w:rPr>
                <w:rFonts w:ascii="Times New Roman"/>
                <w:sz w:val="20"/>
              </w:rPr>
            </w:pPr>
          </w:p>
        </w:tc>
        <w:tc>
          <w:tcPr>
            <w:tcW w:w="1159" w:type="dxa"/>
          </w:tcPr>
          <w:p w:rsidR="00A90E4C" w:rsidRDefault="00A90E4C">
            <w:pPr>
              <w:pStyle w:val="TableParagraph"/>
              <w:rPr>
                <w:rFonts w:ascii="Times New Roman"/>
                <w:sz w:val="20"/>
              </w:rPr>
            </w:pPr>
          </w:p>
        </w:tc>
        <w:tc>
          <w:tcPr>
            <w:tcW w:w="1023"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2"/>
        </w:trPr>
        <w:tc>
          <w:tcPr>
            <w:tcW w:w="914" w:type="dxa"/>
          </w:tcPr>
          <w:p w:rsidR="00A90E4C" w:rsidRDefault="008F0742">
            <w:pPr>
              <w:pStyle w:val="TableParagraph"/>
              <w:spacing w:before="21"/>
              <w:ind w:left="107"/>
              <w:rPr>
                <w:b/>
                <w:sz w:val="21"/>
              </w:rPr>
            </w:pPr>
            <w:r>
              <w:rPr>
                <w:b/>
                <w:sz w:val="21"/>
              </w:rPr>
              <w:t>周二</w:t>
            </w:r>
          </w:p>
        </w:tc>
        <w:tc>
          <w:tcPr>
            <w:tcW w:w="1009" w:type="dxa"/>
          </w:tcPr>
          <w:p w:rsidR="00A90E4C" w:rsidRDefault="00A90E4C">
            <w:pPr>
              <w:pStyle w:val="TableParagraph"/>
              <w:rPr>
                <w:rFonts w:ascii="Times New Roman"/>
                <w:sz w:val="20"/>
              </w:rPr>
            </w:pPr>
          </w:p>
        </w:tc>
        <w:tc>
          <w:tcPr>
            <w:tcW w:w="2195" w:type="dxa"/>
          </w:tcPr>
          <w:p w:rsidR="00A90E4C" w:rsidRDefault="00A90E4C">
            <w:pPr>
              <w:pStyle w:val="TableParagraph"/>
              <w:rPr>
                <w:rFonts w:ascii="Times New Roman"/>
                <w:sz w:val="20"/>
              </w:rPr>
            </w:pPr>
          </w:p>
        </w:tc>
        <w:tc>
          <w:tcPr>
            <w:tcW w:w="1159" w:type="dxa"/>
          </w:tcPr>
          <w:p w:rsidR="00A90E4C" w:rsidRDefault="00A90E4C">
            <w:pPr>
              <w:pStyle w:val="TableParagraph"/>
              <w:rPr>
                <w:rFonts w:ascii="Times New Roman"/>
                <w:sz w:val="20"/>
              </w:rPr>
            </w:pPr>
          </w:p>
        </w:tc>
        <w:tc>
          <w:tcPr>
            <w:tcW w:w="1023"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2"/>
        </w:trPr>
        <w:tc>
          <w:tcPr>
            <w:tcW w:w="914" w:type="dxa"/>
          </w:tcPr>
          <w:p w:rsidR="00A90E4C" w:rsidRDefault="008F0742">
            <w:pPr>
              <w:pStyle w:val="TableParagraph"/>
              <w:spacing w:before="21"/>
              <w:ind w:left="107"/>
              <w:rPr>
                <w:b/>
                <w:sz w:val="21"/>
              </w:rPr>
            </w:pPr>
            <w:r>
              <w:rPr>
                <w:b/>
                <w:sz w:val="21"/>
              </w:rPr>
              <w:t>周三</w:t>
            </w:r>
          </w:p>
        </w:tc>
        <w:tc>
          <w:tcPr>
            <w:tcW w:w="1009" w:type="dxa"/>
          </w:tcPr>
          <w:p w:rsidR="00A90E4C" w:rsidRDefault="00A90E4C">
            <w:pPr>
              <w:pStyle w:val="TableParagraph"/>
              <w:rPr>
                <w:rFonts w:ascii="Times New Roman"/>
                <w:sz w:val="20"/>
              </w:rPr>
            </w:pPr>
          </w:p>
        </w:tc>
        <w:tc>
          <w:tcPr>
            <w:tcW w:w="2195" w:type="dxa"/>
          </w:tcPr>
          <w:p w:rsidR="00A90E4C" w:rsidRDefault="00A90E4C">
            <w:pPr>
              <w:pStyle w:val="TableParagraph"/>
              <w:rPr>
                <w:rFonts w:ascii="Times New Roman"/>
                <w:sz w:val="20"/>
              </w:rPr>
            </w:pPr>
          </w:p>
        </w:tc>
        <w:tc>
          <w:tcPr>
            <w:tcW w:w="1159" w:type="dxa"/>
          </w:tcPr>
          <w:p w:rsidR="00A90E4C" w:rsidRDefault="00A90E4C">
            <w:pPr>
              <w:pStyle w:val="TableParagraph"/>
              <w:rPr>
                <w:rFonts w:ascii="Times New Roman"/>
                <w:sz w:val="20"/>
              </w:rPr>
            </w:pPr>
          </w:p>
        </w:tc>
        <w:tc>
          <w:tcPr>
            <w:tcW w:w="1023"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1"/>
        </w:trPr>
        <w:tc>
          <w:tcPr>
            <w:tcW w:w="914" w:type="dxa"/>
          </w:tcPr>
          <w:p w:rsidR="00A90E4C" w:rsidRDefault="008F0742">
            <w:pPr>
              <w:pStyle w:val="TableParagraph"/>
              <w:spacing w:before="20"/>
              <w:ind w:left="107"/>
              <w:rPr>
                <w:b/>
                <w:sz w:val="21"/>
              </w:rPr>
            </w:pPr>
            <w:r>
              <w:rPr>
                <w:b/>
                <w:sz w:val="21"/>
              </w:rPr>
              <w:t>周四</w:t>
            </w:r>
          </w:p>
        </w:tc>
        <w:tc>
          <w:tcPr>
            <w:tcW w:w="1009" w:type="dxa"/>
          </w:tcPr>
          <w:p w:rsidR="00A90E4C" w:rsidRDefault="00A90E4C">
            <w:pPr>
              <w:pStyle w:val="TableParagraph"/>
              <w:rPr>
                <w:rFonts w:ascii="Times New Roman"/>
                <w:sz w:val="20"/>
              </w:rPr>
            </w:pPr>
          </w:p>
        </w:tc>
        <w:tc>
          <w:tcPr>
            <w:tcW w:w="2195" w:type="dxa"/>
          </w:tcPr>
          <w:p w:rsidR="00A90E4C" w:rsidRDefault="00A90E4C">
            <w:pPr>
              <w:pStyle w:val="TableParagraph"/>
              <w:rPr>
                <w:rFonts w:ascii="Times New Roman"/>
                <w:sz w:val="20"/>
              </w:rPr>
            </w:pPr>
          </w:p>
        </w:tc>
        <w:tc>
          <w:tcPr>
            <w:tcW w:w="1159" w:type="dxa"/>
          </w:tcPr>
          <w:p w:rsidR="00A90E4C" w:rsidRDefault="00A90E4C">
            <w:pPr>
              <w:pStyle w:val="TableParagraph"/>
              <w:rPr>
                <w:rFonts w:ascii="Times New Roman"/>
                <w:sz w:val="20"/>
              </w:rPr>
            </w:pPr>
          </w:p>
        </w:tc>
        <w:tc>
          <w:tcPr>
            <w:tcW w:w="1023"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2"/>
        </w:trPr>
        <w:tc>
          <w:tcPr>
            <w:tcW w:w="914" w:type="dxa"/>
          </w:tcPr>
          <w:p w:rsidR="00A90E4C" w:rsidRDefault="008F0742">
            <w:pPr>
              <w:pStyle w:val="TableParagraph"/>
              <w:spacing w:before="20"/>
              <w:ind w:left="107"/>
              <w:rPr>
                <w:b/>
                <w:sz w:val="21"/>
              </w:rPr>
            </w:pPr>
            <w:r>
              <w:rPr>
                <w:b/>
                <w:sz w:val="21"/>
              </w:rPr>
              <w:t>周五</w:t>
            </w:r>
          </w:p>
        </w:tc>
        <w:tc>
          <w:tcPr>
            <w:tcW w:w="1009" w:type="dxa"/>
          </w:tcPr>
          <w:p w:rsidR="00A90E4C" w:rsidRDefault="00A90E4C">
            <w:pPr>
              <w:pStyle w:val="TableParagraph"/>
              <w:rPr>
                <w:rFonts w:ascii="Times New Roman"/>
                <w:sz w:val="20"/>
              </w:rPr>
            </w:pPr>
          </w:p>
        </w:tc>
        <w:tc>
          <w:tcPr>
            <w:tcW w:w="2195" w:type="dxa"/>
          </w:tcPr>
          <w:p w:rsidR="00A90E4C" w:rsidRDefault="00A90E4C">
            <w:pPr>
              <w:pStyle w:val="TableParagraph"/>
              <w:rPr>
                <w:rFonts w:ascii="Times New Roman"/>
                <w:sz w:val="20"/>
              </w:rPr>
            </w:pPr>
          </w:p>
        </w:tc>
        <w:tc>
          <w:tcPr>
            <w:tcW w:w="1159" w:type="dxa"/>
          </w:tcPr>
          <w:p w:rsidR="00A90E4C" w:rsidRDefault="00A90E4C">
            <w:pPr>
              <w:pStyle w:val="TableParagraph"/>
              <w:rPr>
                <w:rFonts w:ascii="Times New Roman"/>
                <w:sz w:val="20"/>
              </w:rPr>
            </w:pPr>
          </w:p>
        </w:tc>
        <w:tc>
          <w:tcPr>
            <w:tcW w:w="1023" w:type="dxa"/>
          </w:tcPr>
          <w:p w:rsidR="00A90E4C" w:rsidRDefault="00A90E4C">
            <w:pPr>
              <w:pStyle w:val="TableParagraph"/>
              <w:rPr>
                <w:rFonts w:ascii="Times New Roman"/>
                <w:sz w:val="20"/>
              </w:rPr>
            </w:pPr>
          </w:p>
        </w:tc>
        <w:tc>
          <w:tcPr>
            <w:tcW w:w="886" w:type="dxa"/>
          </w:tcPr>
          <w:p w:rsidR="00A90E4C" w:rsidRDefault="00A90E4C">
            <w:pPr>
              <w:pStyle w:val="TableParagraph"/>
              <w:rPr>
                <w:rFonts w:ascii="Times New Roman"/>
                <w:sz w:val="20"/>
              </w:rPr>
            </w:pPr>
          </w:p>
        </w:tc>
        <w:tc>
          <w:tcPr>
            <w:tcW w:w="1276" w:type="dxa"/>
          </w:tcPr>
          <w:p w:rsidR="00A90E4C" w:rsidRDefault="00A90E4C">
            <w:pPr>
              <w:pStyle w:val="TableParagraph"/>
              <w:rPr>
                <w:rFonts w:ascii="Times New Roman"/>
                <w:sz w:val="20"/>
              </w:rPr>
            </w:pPr>
          </w:p>
        </w:tc>
      </w:tr>
      <w:tr w:rsidR="00A90E4C">
        <w:trPr>
          <w:trHeight w:val="312"/>
        </w:trPr>
        <w:tc>
          <w:tcPr>
            <w:tcW w:w="914" w:type="dxa"/>
          </w:tcPr>
          <w:p w:rsidR="00A90E4C" w:rsidRDefault="008F0742">
            <w:pPr>
              <w:pStyle w:val="TableParagraph"/>
              <w:spacing w:before="22"/>
              <w:ind w:left="107"/>
              <w:rPr>
                <w:b/>
                <w:sz w:val="21"/>
              </w:rPr>
            </w:pPr>
            <w:r>
              <w:rPr>
                <w:b/>
                <w:sz w:val="21"/>
              </w:rPr>
              <w:t>均价</w:t>
            </w:r>
          </w:p>
        </w:tc>
        <w:tc>
          <w:tcPr>
            <w:tcW w:w="7548" w:type="dxa"/>
            <w:gridSpan w:val="6"/>
          </w:tcPr>
          <w:p w:rsidR="00A90E4C" w:rsidRDefault="00A90E4C">
            <w:pPr>
              <w:pStyle w:val="TableParagraph"/>
              <w:rPr>
                <w:rFonts w:ascii="Times New Roman"/>
                <w:sz w:val="20"/>
              </w:rPr>
            </w:pPr>
          </w:p>
        </w:tc>
      </w:tr>
    </w:tbl>
    <w:p w:rsidR="00A90E4C" w:rsidRDefault="00A90E4C">
      <w:pPr>
        <w:pStyle w:val="a3"/>
        <w:spacing w:before="0"/>
        <w:ind w:left="0"/>
        <w:rPr>
          <w:b/>
          <w:sz w:val="26"/>
        </w:rPr>
      </w:pPr>
    </w:p>
    <w:p w:rsidR="00A90E4C" w:rsidRDefault="008F0742">
      <w:pPr>
        <w:ind w:left="220"/>
        <w:rPr>
          <w:b/>
          <w:sz w:val="21"/>
        </w:rPr>
      </w:pPr>
      <w:r>
        <w:rPr>
          <w:b/>
          <w:sz w:val="21"/>
        </w:rPr>
        <w:t>备注说明：</w:t>
      </w:r>
    </w:p>
    <w:p w:rsidR="00A90E4C" w:rsidRDefault="008F0742">
      <w:pPr>
        <w:pStyle w:val="a4"/>
        <w:numPr>
          <w:ilvl w:val="0"/>
          <w:numId w:val="1"/>
        </w:numPr>
        <w:tabs>
          <w:tab w:val="left" w:pos="383"/>
        </w:tabs>
        <w:rPr>
          <w:b/>
          <w:sz w:val="21"/>
        </w:rPr>
      </w:pPr>
      <w:r>
        <w:rPr>
          <w:b/>
          <w:sz w:val="21"/>
        </w:rPr>
        <w:t>类型：糕点类、烘焙类、乳制品类</w:t>
      </w:r>
      <w:r>
        <w:rPr>
          <w:b/>
          <w:sz w:val="21"/>
        </w:rPr>
        <w:t>……</w:t>
      </w:r>
    </w:p>
    <w:p w:rsidR="00A90E4C" w:rsidRDefault="008F0742">
      <w:pPr>
        <w:pStyle w:val="a4"/>
        <w:numPr>
          <w:ilvl w:val="0"/>
          <w:numId w:val="1"/>
        </w:numPr>
        <w:tabs>
          <w:tab w:val="left" w:pos="384"/>
        </w:tabs>
        <w:spacing w:line="278" w:lineRule="auto"/>
        <w:ind w:left="220" w:right="128" w:firstLine="0"/>
        <w:rPr>
          <w:b/>
          <w:sz w:val="21"/>
        </w:rPr>
      </w:pPr>
      <w:r>
        <w:rPr>
          <w:b/>
          <w:spacing w:val="-6"/>
          <w:w w:val="95"/>
          <w:sz w:val="21"/>
        </w:rPr>
        <w:t>产品：原则上选用行业头部企业知名产品，规格要适合小学生，独立包装，无特殊存贮要</w:t>
      </w:r>
      <w:r>
        <w:rPr>
          <w:b/>
          <w:spacing w:val="-6"/>
          <w:sz w:val="21"/>
        </w:rPr>
        <w:t>求，尽量选用绿色安全食品。</w:t>
      </w:r>
    </w:p>
    <w:p w:rsidR="00A90E4C" w:rsidRDefault="008F0742">
      <w:pPr>
        <w:pStyle w:val="a4"/>
        <w:numPr>
          <w:ilvl w:val="0"/>
          <w:numId w:val="1"/>
        </w:numPr>
        <w:tabs>
          <w:tab w:val="left" w:pos="383"/>
        </w:tabs>
        <w:spacing w:before="0" w:line="269" w:lineRule="exact"/>
        <w:rPr>
          <w:b/>
          <w:sz w:val="21"/>
        </w:rPr>
      </w:pPr>
      <w:r>
        <w:rPr>
          <w:b/>
          <w:sz w:val="21"/>
        </w:rPr>
        <w:t>投标当天需提供所有实物样品，如有生产企业定点授权代理资质证书的可酌情加分。</w:t>
      </w:r>
    </w:p>
    <w:sectPr w:rsidR="00A90E4C">
      <w:pgSz w:w="11910" w:h="16840"/>
      <w:pgMar w:top="1580" w:right="16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0995"/>
    <w:multiLevelType w:val="hybridMultilevel"/>
    <w:tmpl w:val="6E7E2F52"/>
    <w:lvl w:ilvl="0" w:tplc="A28C6328">
      <w:start w:val="1"/>
      <w:numFmt w:val="decimal"/>
      <w:lvlText w:val="%1."/>
      <w:lvlJc w:val="left"/>
      <w:pPr>
        <w:ind w:left="532" w:hanging="312"/>
        <w:jc w:val="left"/>
      </w:pPr>
      <w:rPr>
        <w:rFonts w:ascii="Calibri" w:eastAsia="Calibri" w:hAnsi="Calibri" w:cs="Calibri" w:hint="default"/>
        <w:spacing w:val="-1"/>
        <w:w w:val="99"/>
        <w:sz w:val="21"/>
        <w:szCs w:val="21"/>
        <w:lang w:val="zh-CN" w:eastAsia="zh-CN" w:bidi="zh-CN"/>
      </w:rPr>
    </w:lvl>
    <w:lvl w:ilvl="1" w:tplc="63F41A8C">
      <w:numFmt w:val="bullet"/>
      <w:lvlText w:val="•"/>
      <w:lvlJc w:val="left"/>
      <w:pPr>
        <w:ind w:left="1354" w:hanging="312"/>
      </w:pPr>
      <w:rPr>
        <w:rFonts w:hint="default"/>
        <w:lang w:val="zh-CN" w:eastAsia="zh-CN" w:bidi="zh-CN"/>
      </w:rPr>
    </w:lvl>
    <w:lvl w:ilvl="2" w:tplc="CF1013C2">
      <w:numFmt w:val="bullet"/>
      <w:lvlText w:val="•"/>
      <w:lvlJc w:val="left"/>
      <w:pPr>
        <w:ind w:left="2169" w:hanging="312"/>
      </w:pPr>
      <w:rPr>
        <w:rFonts w:hint="default"/>
        <w:lang w:val="zh-CN" w:eastAsia="zh-CN" w:bidi="zh-CN"/>
      </w:rPr>
    </w:lvl>
    <w:lvl w:ilvl="3" w:tplc="482C2CDA">
      <w:numFmt w:val="bullet"/>
      <w:lvlText w:val="•"/>
      <w:lvlJc w:val="left"/>
      <w:pPr>
        <w:ind w:left="2983" w:hanging="312"/>
      </w:pPr>
      <w:rPr>
        <w:rFonts w:hint="default"/>
        <w:lang w:val="zh-CN" w:eastAsia="zh-CN" w:bidi="zh-CN"/>
      </w:rPr>
    </w:lvl>
    <w:lvl w:ilvl="4" w:tplc="EC729ACA">
      <w:numFmt w:val="bullet"/>
      <w:lvlText w:val="•"/>
      <w:lvlJc w:val="left"/>
      <w:pPr>
        <w:ind w:left="3798" w:hanging="312"/>
      </w:pPr>
      <w:rPr>
        <w:rFonts w:hint="default"/>
        <w:lang w:val="zh-CN" w:eastAsia="zh-CN" w:bidi="zh-CN"/>
      </w:rPr>
    </w:lvl>
    <w:lvl w:ilvl="5" w:tplc="E7D46C40">
      <w:numFmt w:val="bullet"/>
      <w:lvlText w:val="•"/>
      <w:lvlJc w:val="left"/>
      <w:pPr>
        <w:ind w:left="4613" w:hanging="312"/>
      </w:pPr>
      <w:rPr>
        <w:rFonts w:hint="default"/>
        <w:lang w:val="zh-CN" w:eastAsia="zh-CN" w:bidi="zh-CN"/>
      </w:rPr>
    </w:lvl>
    <w:lvl w:ilvl="6" w:tplc="56BE0A94">
      <w:numFmt w:val="bullet"/>
      <w:lvlText w:val="•"/>
      <w:lvlJc w:val="left"/>
      <w:pPr>
        <w:ind w:left="5427" w:hanging="312"/>
      </w:pPr>
      <w:rPr>
        <w:rFonts w:hint="default"/>
        <w:lang w:val="zh-CN" w:eastAsia="zh-CN" w:bidi="zh-CN"/>
      </w:rPr>
    </w:lvl>
    <w:lvl w:ilvl="7" w:tplc="1854C388">
      <w:numFmt w:val="bullet"/>
      <w:lvlText w:val="•"/>
      <w:lvlJc w:val="left"/>
      <w:pPr>
        <w:ind w:left="6242" w:hanging="312"/>
      </w:pPr>
      <w:rPr>
        <w:rFonts w:hint="default"/>
        <w:lang w:val="zh-CN" w:eastAsia="zh-CN" w:bidi="zh-CN"/>
      </w:rPr>
    </w:lvl>
    <w:lvl w:ilvl="8" w:tplc="DB7CAE3A">
      <w:numFmt w:val="bullet"/>
      <w:lvlText w:val="•"/>
      <w:lvlJc w:val="left"/>
      <w:pPr>
        <w:ind w:left="7056" w:hanging="312"/>
      </w:pPr>
      <w:rPr>
        <w:rFonts w:hint="default"/>
        <w:lang w:val="zh-CN" w:eastAsia="zh-CN" w:bidi="zh-CN"/>
      </w:rPr>
    </w:lvl>
  </w:abstractNum>
  <w:abstractNum w:abstractNumId="1">
    <w:nsid w:val="2B464D40"/>
    <w:multiLevelType w:val="hybridMultilevel"/>
    <w:tmpl w:val="AF0C00F6"/>
    <w:lvl w:ilvl="0" w:tplc="3FB432E2">
      <w:start w:val="1"/>
      <w:numFmt w:val="decimal"/>
      <w:lvlText w:val="%1."/>
      <w:lvlJc w:val="left"/>
      <w:pPr>
        <w:ind w:left="382" w:hanging="163"/>
        <w:jc w:val="left"/>
      </w:pPr>
      <w:rPr>
        <w:rFonts w:ascii="Calibri" w:eastAsia="Calibri" w:hAnsi="Calibri" w:cs="Calibri" w:hint="default"/>
        <w:b/>
        <w:bCs/>
        <w:spacing w:val="-1"/>
        <w:w w:val="99"/>
        <w:sz w:val="19"/>
        <w:szCs w:val="19"/>
        <w:lang w:val="zh-CN" w:eastAsia="zh-CN" w:bidi="zh-CN"/>
      </w:rPr>
    </w:lvl>
    <w:lvl w:ilvl="1" w:tplc="5EB4B18C">
      <w:numFmt w:val="bullet"/>
      <w:lvlText w:val="•"/>
      <w:lvlJc w:val="left"/>
      <w:pPr>
        <w:ind w:left="1210" w:hanging="163"/>
      </w:pPr>
      <w:rPr>
        <w:rFonts w:hint="default"/>
        <w:lang w:val="zh-CN" w:eastAsia="zh-CN" w:bidi="zh-CN"/>
      </w:rPr>
    </w:lvl>
    <w:lvl w:ilvl="2" w:tplc="F7DA11B6">
      <w:numFmt w:val="bullet"/>
      <w:lvlText w:val="•"/>
      <w:lvlJc w:val="left"/>
      <w:pPr>
        <w:ind w:left="2041" w:hanging="163"/>
      </w:pPr>
      <w:rPr>
        <w:rFonts w:hint="default"/>
        <w:lang w:val="zh-CN" w:eastAsia="zh-CN" w:bidi="zh-CN"/>
      </w:rPr>
    </w:lvl>
    <w:lvl w:ilvl="3" w:tplc="CA329D76">
      <w:numFmt w:val="bullet"/>
      <w:lvlText w:val="•"/>
      <w:lvlJc w:val="left"/>
      <w:pPr>
        <w:ind w:left="2871" w:hanging="163"/>
      </w:pPr>
      <w:rPr>
        <w:rFonts w:hint="default"/>
        <w:lang w:val="zh-CN" w:eastAsia="zh-CN" w:bidi="zh-CN"/>
      </w:rPr>
    </w:lvl>
    <w:lvl w:ilvl="4" w:tplc="45D4521C">
      <w:numFmt w:val="bullet"/>
      <w:lvlText w:val="•"/>
      <w:lvlJc w:val="left"/>
      <w:pPr>
        <w:ind w:left="3702" w:hanging="163"/>
      </w:pPr>
      <w:rPr>
        <w:rFonts w:hint="default"/>
        <w:lang w:val="zh-CN" w:eastAsia="zh-CN" w:bidi="zh-CN"/>
      </w:rPr>
    </w:lvl>
    <w:lvl w:ilvl="5" w:tplc="91C80D6A">
      <w:numFmt w:val="bullet"/>
      <w:lvlText w:val="•"/>
      <w:lvlJc w:val="left"/>
      <w:pPr>
        <w:ind w:left="4533" w:hanging="163"/>
      </w:pPr>
      <w:rPr>
        <w:rFonts w:hint="default"/>
        <w:lang w:val="zh-CN" w:eastAsia="zh-CN" w:bidi="zh-CN"/>
      </w:rPr>
    </w:lvl>
    <w:lvl w:ilvl="6" w:tplc="078CC37E">
      <w:numFmt w:val="bullet"/>
      <w:lvlText w:val="•"/>
      <w:lvlJc w:val="left"/>
      <w:pPr>
        <w:ind w:left="5363" w:hanging="163"/>
      </w:pPr>
      <w:rPr>
        <w:rFonts w:hint="default"/>
        <w:lang w:val="zh-CN" w:eastAsia="zh-CN" w:bidi="zh-CN"/>
      </w:rPr>
    </w:lvl>
    <w:lvl w:ilvl="7" w:tplc="5BF0966C">
      <w:numFmt w:val="bullet"/>
      <w:lvlText w:val="•"/>
      <w:lvlJc w:val="left"/>
      <w:pPr>
        <w:ind w:left="6194" w:hanging="163"/>
      </w:pPr>
      <w:rPr>
        <w:rFonts w:hint="default"/>
        <w:lang w:val="zh-CN" w:eastAsia="zh-CN" w:bidi="zh-CN"/>
      </w:rPr>
    </w:lvl>
    <w:lvl w:ilvl="8" w:tplc="18524A24">
      <w:numFmt w:val="bullet"/>
      <w:lvlText w:val="•"/>
      <w:lvlJc w:val="left"/>
      <w:pPr>
        <w:ind w:left="7024" w:hanging="163"/>
      </w:pPr>
      <w:rPr>
        <w:rFonts w:hint="default"/>
        <w:lang w:val="zh-CN" w:eastAsia="zh-CN" w:bidi="zh-CN"/>
      </w:rPr>
    </w:lvl>
  </w:abstractNum>
  <w:abstractNum w:abstractNumId="2">
    <w:nsid w:val="2C562BAF"/>
    <w:multiLevelType w:val="hybridMultilevel"/>
    <w:tmpl w:val="2042048A"/>
    <w:lvl w:ilvl="0" w:tplc="8642141C">
      <w:start w:val="1"/>
      <w:numFmt w:val="decimal"/>
      <w:lvlText w:val="%1."/>
      <w:lvlJc w:val="left"/>
      <w:pPr>
        <w:ind w:left="220" w:hanging="316"/>
        <w:jc w:val="left"/>
      </w:pPr>
      <w:rPr>
        <w:rFonts w:ascii="Times New Roman" w:eastAsia="Times New Roman" w:hAnsi="Times New Roman" w:cs="Times New Roman" w:hint="default"/>
        <w:spacing w:val="-1"/>
        <w:w w:val="99"/>
        <w:sz w:val="19"/>
        <w:szCs w:val="19"/>
        <w:lang w:val="zh-CN" w:eastAsia="zh-CN" w:bidi="zh-CN"/>
      </w:rPr>
    </w:lvl>
    <w:lvl w:ilvl="1" w:tplc="FDE6EB6C">
      <w:numFmt w:val="bullet"/>
      <w:lvlText w:val="•"/>
      <w:lvlJc w:val="left"/>
      <w:pPr>
        <w:ind w:left="1066" w:hanging="316"/>
      </w:pPr>
      <w:rPr>
        <w:rFonts w:hint="default"/>
        <w:lang w:val="zh-CN" w:eastAsia="zh-CN" w:bidi="zh-CN"/>
      </w:rPr>
    </w:lvl>
    <w:lvl w:ilvl="2" w:tplc="54B4F21C">
      <w:numFmt w:val="bullet"/>
      <w:lvlText w:val="•"/>
      <w:lvlJc w:val="left"/>
      <w:pPr>
        <w:ind w:left="1913" w:hanging="316"/>
      </w:pPr>
      <w:rPr>
        <w:rFonts w:hint="default"/>
        <w:lang w:val="zh-CN" w:eastAsia="zh-CN" w:bidi="zh-CN"/>
      </w:rPr>
    </w:lvl>
    <w:lvl w:ilvl="3" w:tplc="C82E3E2A">
      <w:numFmt w:val="bullet"/>
      <w:lvlText w:val="•"/>
      <w:lvlJc w:val="left"/>
      <w:pPr>
        <w:ind w:left="2759" w:hanging="316"/>
      </w:pPr>
      <w:rPr>
        <w:rFonts w:hint="default"/>
        <w:lang w:val="zh-CN" w:eastAsia="zh-CN" w:bidi="zh-CN"/>
      </w:rPr>
    </w:lvl>
    <w:lvl w:ilvl="4" w:tplc="66A8A90E">
      <w:numFmt w:val="bullet"/>
      <w:lvlText w:val="•"/>
      <w:lvlJc w:val="left"/>
      <w:pPr>
        <w:ind w:left="3606" w:hanging="316"/>
      </w:pPr>
      <w:rPr>
        <w:rFonts w:hint="default"/>
        <w:lang w:val="zh-CN" w:eastAsia="zh-CN" w:bidi="zh-CN"/>
      </w:rPr>
    </w:lvl>
    <w:lvl w:ilvl="5" w:tplc="1712673A">
      <w:numFmt w:val="bullet"/>
      <w:lvlText w:val="•"/>
      <w:lvlJc w:val="left"/>
      <w:pPr>
        <w:ind w:left="4453" w:hanging="316"/>
      </w:pPr>
      <w:rPr>
        <w:rFonts w:hint="default"/>
        <w:lang w:val="zh-CN" w:eastAsia="zh-CN" w:bidi="zh-CN"/>
      </w:rPr>
    </w:lvl>
    <w:lvl w:ilvl="6" w:tplc="B32E7034">
      <w:numFmt w:val="bullet"/>
      <w:lvlText w:val="•"/>
      <w:lvlJc w:val="left"/>
      <w:pPr>
        <w:ind w:left="5299" w:hanging="316"/>
      </w:pPr>
      <w:rPr>
        <w:rFonts w:hint="default"/>
        <w:lang w:val="zh-CN" w:eastAsia="zh-CN" w:bidi="zh-CN"/>
      </w:rPr>
    </w:lvl>
    <w:lvl w:ilvl="7" w:tplc="13FE79FE">
      <w:numFmt w:val="bullet"/>
      <w:lvlText w:val="•"/>
      <w:lvlJc w:val="left"/>
      <w:pPr>
        <w:ind w:left="6146" w:hanging="316"/>
      </w:pPr>
      <w:rPr>
        <w:rFonts w:hint="default"/>
        <w:lang w:val="zh-CN" w:eastAsia="zh-CN" w:bidi="zh-CN"/>
      </w:rPr>
    </w:lvl>
    <w:lvl w:ilvl="8" w:tplc="8460E402">
      <w:numFmt w:val="bullet"/>
      <w:lvlText w:val="•"/>
      <w:lvlJc w:val="left"/>
      <w:pPr>
        <w:ind w:left="6992" w:hanging="316"/>
      </w:pPr>
      <w:rPr>
        <w:rFonts w:hint="default"/>
        <w:lang w:val="zh-CN" w:eastAsia="zh-CN" w:bidi="zh-CN"/>
      </w:rPr>
    </w:lvl>
  </w:abstractNum>
  <w:abstractNum w:abstractNumId="3">
    <w:nsid w:val="3535625A"/>
    <w:multiLevelType w:val="hybridMultilevel"/>
    <w:tmpl w:val="BC36EC82"/>
    <w:lvl w:ilvl="0" w:tplc="E7E2676C">
      <w:start w:val="1"/>
      <w:numFmt w:val="decimal"/>
      <w:lvlText w:val="%1."/>
      <w:lvlJc w:val="left"/>
      <w:pPr>
        <w:ind w:left="535" w:hanging="316"/>
        <w:jc w:val="left"/>
      </w:pPr>
      <w:rPr>
        <w:rFonts w:ascii="Times New Roman" w:eastAsia="Times New Roman" w:hAnsi="Times New Roman" w:cs="Times New Roman" w:hint="default"/>
        <w:spacing w:val="-1"/>
        <w:w w:val="99"/>
        <w:sz w:val="19"/>
        <w:szCs w:val="19"/>
        <w:lang w:val="zh-CN" w:eastAsia="zh-CN" w:bidi="zh-CN"/>
      </w:rPr>
    </w:lvl>
    <w:lvl w:ilvl="1" w:tplc="FCD63A38">
      <w:numFmt w:val="bullet"/>
      <w:lvlText w:val="•"/>
      <w:lvlJc w:val="left"/>
      <w:pPr>
        <w:ind w:left="1354" w:hanging="316"/>
      </w:pPr>
      <w:rPr>
        <w:rFonts w:hint="default"/>
        <w:lang w:val="zh-CN" w:eastAsia="zh-CN" w:bidi="zh-CN"/>
      </w:rPr>
    </w:lvl>
    <w:lvl w:ilvl="2" w:tplc="FC443F88">
      <w:numFmt w:val="bullet"/>
      <w:lvlText w:val="•"/>
      <w:lvlJc w:val="left"/>
      <w:pPr>
        <w:ind w:left="2169" w:hanging="316"/>
      </w:pPr>
      <w:rPr>
        <w:rFonts w:hint="default"/>
        <w:lang w:val="zh-CN" w:eastAsia="zh-CN" w:bidi="zh-CN"/>
      </w:rPr>
    </w:lvl>
    <w:lvl w:ilvl="3" w:tplc="BEFC5B8C">
      <w:numFmt w:val="bullet"/>
      <w:lvlText w:val="•"/>
      <w:lvlJc w:val="left"/>
      <w:pPr>
        <w:ind w:left="2983" w:hanging="316"/>
      </w:pPr>
      <w:rPr>
        <w:rFonts w:hint="default"/>
        <w:lang w:val="zh-CN" w:eastAsia="zh-CN" w:bidi="zh-CN"/>
      </w:rPr>
    </w:lvl>
    <w:lvl w:ilvl="4" w:tplc="9BC0ADD0">
      <w:numFmt w:val="bullet"/>
      <w:lvlText w:val="•"/>
      <w:lvlJc w:val="left"/>
      <w:pPr>
        <w:ind w:left="3798" w:hanging="316"/>
      </w:pPr>
      <w:rPr>
        <w:rFonts w:hint="default"/>
        <w:lang w:val="zh-CN" w:eastAsia="zh-CN" w:bidi="zh-CN"/>
      </w:rPr>
    </w:lvl>
    <w:lvl w:ilvl="5" w:tplc="A76A2BD8">
      <w:numFmt w:val="bullet"/>
      <w:lvlText w:val="•"/>
      <w:lvlJc w:val="left"/>
      <w:pPr>
        <w:ind w:left="4613" w:hanging="316"/>
      </w:pPr>
      <w:rPr>
        <w:rFonts w:hint="default"/>
        <w:lang w:val="zh-CN" w:eastAsia="zh-CN" w:bidi="zh-CN"/>
      </w:rPr>
    </w:lvl>
    <w:lvl w:ilvl="6" w:tplc="79A06CC0">
      <w:numFmt w:val="bullet"/>
      <w:lvlText w:val="•"/>
      <w:lvlJc w:val="left"/>
      <w:pPr>
        <w:ind w:left="5427" w:hanging="316"/>
      </w:pPr>
      <w:rPr>
        <w:rFonts w:hint="default"/>
        <w:lang w:val="zh-CN" w:eastAsia="zh-CN" w:bidi="zh-CN"/>
      </w:rPr>
    </w:lvl>
    <w:lvl w:ilvl="7" w:tplc="980A2DF0">
      <w:numFmt w:val="bullet"/>
      <w:lvlText w:val="•"/>
      <w:lvlJc w:val="left"/>
      <w:pPr>
        <w:ind w:left="6242" w:hanging="316"/>
      </w:pPr>
      <w:rPr>
        <w:rFonts w:hint="default"/>
        <w:lang w:val="zh-CN" w:eastAsia="zh-CN" w:bidi="zh-CN"/>
      </w:rPr>
    </w:lvl>
    <w:lvl w:ilvl="8" w:tplc="BD1419E2">
      <w:numFmt w:val="bullet"/>
      <w:lvlText w:val="•"/>
      <w:lvlJc w:val="left"/>
      <w:pPr>
        <w:ind w:left="7056" w:hanging="316"/>
      </w:pPr>
      <w:rPr>
        <w:rFonts w:hint="default"/>
        <w:lang w:val="zh-CN" w:eastAsia="zh-CN" w:bidi="zh-CN"/>
      </w:rPr>
    </w:lvl>
  </w:abstractNum>
  <w:abstractNum w:abstractNumId="4">
    <w:nsid w:val="40F0048B"/>
    <w:multiLevelType w:val="hybridMultilevel"/>
    <w:tmpl w:val="DBCCC2F2"/>
    <w:lvl w:ilvl="0" w:tplc="44B2CC44">
      <w:start w:val="1"/>
      <w:numFmt w:val="decimal"/>
      <w:lvlText w:val="%1."/>
      <w:lvlJc w:val="left"/>
      <w:pPr>
        <w:ind w:left="532" w:hanging="312"/>
        <w:jc w:val="left"/>
      </w:pPr>
      <w:rPr>
        <w:rFonts w:ascii="Calibri" w:eastAsia="Calibri" w:hAnsi="Calibri" w:cs="Calibri" w:hint="default"/>
        <w:spacing w:val="-1"/>
        <w:w w:val="99"/>
        <w:sz w:val="21"/>
        <w:szCs w:val="21"/>
        <w:lang w:val="zh-CN" w:eastAsia="zh-CN" w:bidi="zh-CN"/>
      </w:rPr>
    </w:lvl>
    <w:lvl w:ilvl="1" w:tplc="FA24DB70">
      <w:numFmt w:val="bullet"/>
      <w:lvlText w:val="•"/>
      <w:lvlJc w:val="left"/>
      <w:pPr>
        <w:ind w:left="1354" w:hanging="312"/>
      </w:pPr>
      <w:rPr>
        <w:rFonts w:hint="default"/>
        <w:lang w:val="zh-CN" w:eastAsia="zh-CN" w:bidi="zh-CN"/>
      </w:rPr>
    </w:lvl>
    <w:lvl w:ilvl="2" w:tplc="18303E6C">
      <w:numFmt w:val="bullet"/>
      <w:lvlText w:val="•"/>
      <w:lvlJc w:val="left"/>
      <w:pPr>
        <w:ind w:left="2169" w:hanging="312"/>
      </w:pPr>
      <w:rPr>
        <w:rFonts w:hint="default"/>
        <w:lang w:val="zh-CN" w:eastAsia="zh-CN" w:bidi="zh-CN"/>
      </w:rPr>
    </w:lvl>
    <w:lvl w:ilvl="3" w:tplc="3140CE8E">
      <w:numFmt w:val="bullet"/>
      <w:lvlText w:val="•"/>
      <w:lvlJc w:val="left"/>
      <w:pPr>
        <w:ind w:left="2983" w:hanging="312"/>
      </w:pPr>
      <w:rPr>
        <w:rFonts w:hint="default"/>
        <w:lang w:val="zh-CN" w:eastAsia="zh-CN" w:bidi="zh-CN"/>
      </w:rPr>
    </w:lvl>
    <w:lvl w:ilvl="4" w:tplc="D0D6207C">
      <w:numFmt w:val="bullet"/>
      <w:lvlText w:val="•"/>
      <w:lvlJc w:val="left"/>
      <w:pPr>
        <w:ind w:left="3798" w:hanging="312"/>
      </w:pPr>
      <w:rPr>
        <w:rFonts w:hint="default"/>
        <w:lang w:val="zh-CN" w:eastAsia="zh-CN" w:bidi="zh-CN"/>
      </w:rPr>
    </w:lvl>
    <w:lvl w:ilvl="5" w:tplc="757C9EAE">
      <w:numFmt w:val="bullet"/>
      <w:lvlText w:val="•"/>
      <w:lvlJc w:val="left"/>
      <w:pPr>
        <w:ind w:left="4613" w:hanging="312"/>
      </w:pPr>
      <w:rPr>
        <w:rFonts w:hint="default"/>
        <w:lang w:val="zh-CN" w:eastAsia="zh-CN" w:bidi="zh-CN"/>
      </w:rPr>
    </w:lvl>
    <w:lvl w:ilvl="6" w:tplc="F38A97AA">
      <w:numFmt w:val="bullet"/>
      <w:lvlText w:val="•"/>
      <w:lvlJc w:val="left"/>
      <w:pPr>
        <w:ind w:left="5427" w:hanging="312"/>
      </w:pPr>
      <w:rPr>
        <w:rFonts w:hint="default"/>
        <w:lang w:val="zh-CN" w:eastAsia="zh-CN" w:bidi="zh-CN"/>
      </w:rPr>
    </w:lvl>
    <w:lvl w:ilvl="7" w:tplc="F8AC8BC8">
      <w:numFmt w:val="bullet"/>
      <w:lvlText w:val="•"/>
      <w:lvlJc w:val="left"/>
      <w:pPr>
        <w:ind w:left="6242" w:hanging="312"/>
      </w:pPr>
      <w:rPr>
        <w:rFonts w:hint="default"/>
        <w:lang w:val="zh-CN" w:eastAsia="zh-CN" w:bidi="zh-CN"/>
      </w:rPr>
    </w:lvl>
    <w:lvl w:ilvl="8" w:tplc="14A8C6D2">
      <w:numFmt w:val="bullet"/>
      <w:lvlText w:val="•"/>
      <w:lvlJc w:val="left"/>
      <w:pPr>
        <w:ind w:left="7056" w:hanging="312"/>
      </w:pPr>
      <w:rPr>
        <w:rFonts w:hint="default"/>
        <w:lang w:val="zh-CN" w:eastAsia="zh-CN" w:bidi="zh-CN"/>
      </w:rPr>
    </w:lvl>
  </w:abstractNum>
  <w:abstractNum w:abstractNumId="5">
    <w:nsid w:val="5C6A2988"/>
    <w:multiLevelType w:val="hybridMultilevel"/>
    <w:tmpl w:val="13FAAA16"/>
    <w:lvl w:ilvl="0" w:tplc="B2504578">
      <w:start w:val="1"/>
      <w:numFmt w:val="decimal"/>
      <w:lvlText w:val="%1."/>
      <w:lvlJc w:val="left"/>
      <w:pPr>
        <w:ind w:left="535" w:hanging="316"/>
        <w:jc w:val="left"/>
      </w:pPr>
      <w:rPr>
        <w:rFonts w:ascii="Times New Roman" w:eastAsia="Times New Roman" w:hAnsi="Times New Roman" w:cs="Times New Roman" w:hint="default"/>
        <w:spacing w:val="-1"/>
        <w:w w:val="99"/>
        <w:sz w:val="19"/>
        <w:szCs w:val="19"/>
        <w:lang w:val="zh-CN" w:eastAsia="zh-CN" w:bidi="zh-CN"/>
      </w:rPr>
    </w:lvl>
    <w:lvl w:ilvl="1" w:tplc="899EEBEC">
      <w:numFmt w:val="bullet"/>
      <w:lvlText w:val="•"/>
      <w:lvlJc w:val="left"/>
      <w:pPr>
        <w:ind w:left="1354" w:hanging="316"/>
      </w:pPr>
      <w:rPr>
        <w:rFonts w:hint="default"/>
        <w:lang w:val="zh-CN" w:eastAsia="zh-CN" w:bidi="zh-CN"/>
      </w:rPr>
    </w:lvl>
    <w:lvl w:ilvl="2" w:tplc="538C7C38">
      <w:numFmt w:val="bullet"/>
      <w:lvlText w:val="•"/>
      <w:lvlJc w:val="left"/>
      <w:pPr>
        <w:ind w:left="2169" w:hanging="316"/>
      </w:pPr>
      <w:rPr>
        <w:rFonts w:hint="default"/>
        <w:lang w:val="zh-CN" w:eastAsia="zh-CN" w:bidi="zh-CN"/>
      </w:rPr>
    </w:lvl>
    <w:lvl w:ilvl="3" w:tplc="029EAC76">
      <w:numFmt w:val="bullet"/>
      <w:lvlText w:val="•"/>
      <w:lvlJc w:val="left"/>
      <w:pPr>
        <w:ind w:left="2983" w:hanging="316"/>
      </w:pPr>
      <w:rPr>
        <w:rFonts w:hint="default"/>
        <w:lang w:val="zh-CN" w:eastAsia="zh-CN" w:bidi="zh-CN"/>
      </w:rPr>
    </w:lvl>
    <w:lvl w:ilvl="4" w:tplc="DC5C4FB8">
      <w:numFmt w:val="bullet"/>
      <w:lvlText w:val="•"/>
      <w:lvlJc w:val="left"/>
      <w:pPr>
        <w:ind w:left="3798" w:hanging="316"/>
      </w:pPr>
      <w:rPr>
        <w:rFonts w:hint="default"/>
        <w:lang w:val="zh-CN" w:eastAsia="zh-CN" w:bidi="zh-CN"/>
      </w:rPr>
    </w:lvl>
    <w:lvl w:ilvl="5" w:tplc="9B4A06D4">
      <w:numFmt w:val="bullet"/>
      <w:lvlText w:val="•"/>
      <w:lvlJc w:val="left"/>
      <w:pPr>
        <w:ind w:left="4613" w:hanging="316"/>
      </w:pPr>
      <w:rPr>
        <w:rFonts w:hint="default"/>
        <w:lang w:val="zh-CN" w:eastAsia="zh-CN" w:bidi="zh-CN"/>
      </w:rPr>
    </w:lvl>
    <w:lvl w:ilvl="6" w:tplc="77103888">
      <w:numFmt w:val="bullet"/>
      <w:lvlText w:val="•"/>
      <w:lvlJc w:val="left"/>
      <w:pPr>
        <w:ind w:left="5427" w:hanging="316"/>
      </w:pPr>
      <w:rPr>
        <w:rFonts w:hint="default"/>
        <w:lang w:val="zh-CN" w:eastAsia="zh-CN" w:bidi="zh-CN"/>
      </w:rPr>
    </w:lvl>
    <w:lvl w:ilvl="7" w:tplc="0F1618D8">
      <w:numFmt w:val="bullet"/>
      <w:lvlText w:val="•"/>
      <w:lvlJc w:val="left"/>
      <w:pPr>
        <w:ind w:left="6242" w:hanging="316"/>
      </w:pPr>
      <w:rPr>
        <w:rFonts w:hint="default"/>
        <w:lang w:val="zh-CN" w:eastAsia="zh-CN" w:bidi="zh-CN"/>
      </w:rPr>
    </w:lvl>
    <w:lvl w:ilvl="8" w:tplc="665067D6">
      <w:numFmt w:val="bullet"/>
      <w:lvlText w:val="•"/>
      <w:lvlJc w:val="left"/>
      <w:pPr>
        <w:ind w:left="7056" w:hanging="316"/>
      </w:pPr>
      <w:rPr>
        <w:rFonts w:hint="default"/>
        <w:lang w:val="zh-CN" w:eastAsia="zh-CN" w:bidi="zh-CN"/>
      </w:rPr>
    </w:lvl>
  </w:abstractNum>
  <w:abstractNum w:abstractNumId="6">
    <w:nsid w:val="5D0A09FA"/>
    <w:multiLevelType w:val="hybridMultilevel"/>
    <w:tmpl w:val="BF547F06"/>
    <w:lvl w:ilvl="0" w:tplc="8AEC20D8">
      <w:start w:val="1"/>
      <w:numFmt w:val="decimal"/>
      <w:lvlText w:val="%1."/>
      <w:lvlJc w:val="left"/>
      <w:pPr>
        <w:ind w:left="535" w:hanging="316"/>
        <w:jc w:val="left"/>
      </w:pPr>
      <w:rPr>
        <w:rFonts w:ascii="Times New Roman" w:eastAsia="Times New Roman" w:hAnsi="Times New Roman" w:cs="Times New Roman" w:hint="default"/>
        <w:spacing w:val="-1"/>
        <w:w w:val="99"/>
        <w:sz w:val="19"/>
        <w:szCs w:val="19"/>
        <w:lang w:val="zh-CN" w:eastAsia="zh-CN" w:bidi="zh-CN"/>
      </w:rPr>
    </w:lvl>
    <w:lvl w:ilvl="1" w:tplc="474A3D1A">
      <w:numFmt w:val="bullet"/>
      <w:lvlText w:val="•"/>
      <w:lvlJc w:val="left"/>
      <w:pPr>
        <w:ind w:left="1354" w:hanging="316"/>
      </w:pPr>
      <w:rPr>
        <w:rFonts w:hint="default"/>
        <w:lang w:val="zh-CN" w:eastAsia="zh-CN" w:bidi="zh-CN"/>
      </w:rPr>
    </w:lvl>
    <w:lvl w:ilvl="2" w:tplc="9E26B8CC">
      <w:numFmt w:val="bullet"/>
      <w:lvlText w:val="•"/>
      <w:lvlJc w:val="left"/>
      <w:pPr>
        <w:ind w:left="2169" w:hanging="316"/>
      </w:pPr>
      <w:rPr>
        <w:rFonts w:hint="default"/>
        <w:lang w:val="zh-CN" w:eastAsia="zh-CN" w:bidi="zh-CN"/>
      </w:rPr>
    </w:lvl>
    <w:lvl w:ilvl="3" w:tplc="0B122C00">
      <w:numFmt w:val="bullet"/>
      <w:lvlText w:val="•"/>
      <w:lvlJc w:val="left"/>
      <w:pPr>
        <w:ind w:left="2983" w:hanging="316"/>
      </w:pPr>
      <w:rPr>
        <w:rFonts w:hint="default"/>
        <w:lang w:val="zh-CN" w:eastAsia="zh-CN" w:bidi="zh-CN"/>
      </w:rPr>
    </w:lvl>
    <w:lvl w:ilvl="4" w:tplc="480C8374">
      <w:numFmt w:val="bullet"/>
      <w:lvlText w:val="•"/>
      <w:lvlJc w:val="left"/>
      <w:pPr>
        <w:ind w:left="3798" w:hanging="316"/>
      </w:pPr>
      <w:rPr>
        <w:rFonts w:hint="default"/>
        <w:lang w:val="zh-CN" w:eastAsia="zh-CN" w:bidi="zh-CN"/>
      </w:rPr>
    </w:lvl>
    <w:lvl w:ilvl="5" w:tplc="9BCA45DE">
      <w:numFmt w:val="bullet"/>
      <w:lvlText w:val="•"/>
      <w:lvlJc w:val="left"/>
      <w:pPr>
        <w:ind w:left="4613" w:hanging="316"/>
      </w:pPr>
      <w:rPr>
        <w:rFonts w:hint="default"/>
        <w:lang w:val="zh-CN" w:eastAsia="zh-CN" w:bidi="zh-CN"/>
      </w:rPr>
    </w:lvl>
    <w:lvl w:ilvl="6" w:tplc="C400ECC6">
      <w:numFmt w:val="bullet"/>
      <w:lvlText w:val="•"/>
      <w:lvlJc w:val="left"/>
      <w:pPr>
        <w:ind w:left="5427" w:hanging="316"/>
      </w:pPr>
      <w:rPr>
        <w:rFonts w:hint="default"/>
        <w:lang w:val="zh-CN" w:eastAsia="zh-CN" w:bidi="zh-CN"/>
      </w:rPr>
    </w:lvl>
    <w:lvl w:ilvl="7" w:tplc="F4DE8B0C">
      <w:numFmt w:val="bullet"/>
      <w:lvlText w:val="•"/>
      <w:lvlJc w:val="left"/>
      <w:pPr>
        <w:ind w:left="6242" w:hanging="316"/>
      </w:pPr>
      <w:rPr>
        <w:rFonts w:hint="default"/>
        <w:lang w:val="zh-CN" w:eastAsia="zh-CN" w:bidi="zh-CN"/>
      </w:rPr>
    </w:lvl>
    <w:lvl w:ilvl="8" w:tplc="D6E48DB8">
      <w:numFmt w:val="bullet"/>
      <w:lvlText w:val="•"/>
      <w:lvlJc w:val="left"/>
      <w:pPr>
        <w:ind w:left="7056" w:hanging="316"/>
      </w:pPr>
      <w:rPr>
        <w:rFonts w:hint="default"/>
        <w:lang w:val="zh-CN" w:eastAsia="zh-CN" w:bidi="zh-CN"/>
      </w:rPr>
    </w:lvl>
  </w:abstractNum>
  <w:abstractNum w:abstractNumId="7">
    <w:nsid w:val="68025801"/>
    <w:multiLevelType w:val="hybridMultilevel"/>
    <w:tmpl w:val="E8DCCED8"/>
    <w:lvl w:ilvl="0" w:tplc="D6286D8A">
      <w:start w:val="1"/>
      <w:numFmt w:val="decimal"/>
      <w:lvlText w:val="%1."/>
      <w:lvlJc w:val="left"/>
      <w:pPr>
        <w:ind w:left="535" w:hanging="316"/>
        <w:jc w:val="left"/>
      </w:pPr>
      <w:rPr>
        <w:rFonts w:ascii="Times New Roman" w:eastAsia="Times New Roman" w:hAnsi="Times New Roman" w:cs="Times New Roman" w:hint="default"/>
        <w:spacing w:val="-1"/>
        <w:w w:val="99"/>
        <w:sz w:val="19"/>
        <w:szCs w:val="19"/>
        <w:lang w:val="zh-CN" w:eastAsia="zh-CN" w:bidi="zh-CN"/>
      </w:rPr>
    </w:lvl>
    <w:lvl w:ilvl="1" w:tplc="C38A0BA2">
      <w:numFmt w:val="bullet"/>
      <w:lvlText w:val="•"/>
      <w:lvlJc w:val="left"/>
      <w:pPr>
        <w:ind w:left="1354" w:hanging="316"/>
      </w:pPr>
      <w:rPr>
        <w:rFonts w:hint="default"/>
        <w:lang w:val="zh-CN" w:eastAsia="zh-CN" w:bidi="zh-CN"/>
      </w:rPr>
    </w:lvl>
    <w:lvl w:ilvl="2" w:tplc="8180ACA2">
      <w:numFmt w:val="bullet"/>
      <w:lvlText w:val="•"/>
      <w:lvlJc w:val="left"/>
      <w:pPr>
        <w:ind w:left="2169" w:hanging="316"/>
      </w:pPr>
      <w:rPr>
        <w:rFonts w:hint="default"/>
        <w:lang w:val="zh-CN" w:eastAsia="zh-CN" w:bidi="zh-CN"/>
      </w:rPr>
    </w:lvl>
    <w:lvl w:ilvl="3" w:tplc="458C7236">
      <w:numFmt w:val="bullet"/>
      <w:lvlText w:val="•"/>
      <w:lvlJc w:val="left"/>
      <w:pPr>
        <w:ind w:left="2983" w:hanging="316"/>
      </w:pPr>
      <w:rPr>
        <w:rFonts w:hint="default"/>
        <w:lang w:val="zh-CN" w:eastAsia="zh-CN" w:bidi="zh-CN"/>
      </w:rPr>
    </w:lvl>
    <w:lvl w:ilvl="4" w:tplc="FA68E9DE">
      <w:numFmt w:val="bullet"/>
      <w:lvlText w:val="•"/>
      <w:lvlJc w:val="left"/>
      <w:pPr>
        <w:ind w:left="3798" w:hanging="316"/>
      </w:pPr>
      <w:rPr>
        <w:rFonts w:hint="default"/>
        <w:lang w:val="zh-CN" w:eastAsia="zh-CN" w:bidi="zh-CN"/>
      </w:rPr>
    </w:lvl>
    <w:lvl w:ilvl="5" w:tplc="973A2394">
      <w:numFmt w:val="bullet"/>
      <w:lvlText w:val="•"/>
      <w:lvlJc w:val="left"/>
      <w:pPr>
        <w:ind w:left="4613" w:hanging="316"/>
      </w:pPr>
      <w:rPr>
        <w:rFonts w:hint="default"/>
        <w:lang w:val="zh-CN" w:eastAsia="zh-CN" w:bidi="zh-CN"/>
      </w:rPr>
    </w:lvl>
    <w:lvl w:ilvl="6" w:tplc="300213A2">
      <w:numFmt w:val="bullet"/>
      <w:lvlText w:val="•"/>
      <w:lvlJc w:val="left"/>
      <w:pPr>
        <w:ind w:left="5427" w:hanging="316"/>
      </w:pPr>
      <w:rPr>
        <w:rFonts w:hint="default"/>
        <w:lang w:val="zh-CN" w:eastAsia="zh-CN" w:bidi="zh-CN"/>
      </w:rPr>
    </w:lvl>
    <w:lvl w:ilvl="7" w:tplc="AD54061E">
      <w:numFmt w:val="bullet"/>
      <w:lvlText w:val="•"/>
      <w:lvlJc w:val="left"/>
      <w:pPr>
        <w:ind w:left="6242" w:hanging="316"/>
      </w:pPr>
      <w:rPr>
        <w:rFonts w:hint="default"/>
        <w:lang w:val="zh-CN" w:eastAsia="zh-CN" w:bidi="zh-CN"/>
      </w:rPr>
    </w:lvl>
    <w:lvl w:ilvl="8" w:tplc="F7A29084">
      <w:numFmt w:val="bullet"/>
      <w:lvlText w:val="•"/>
      <w:lvlJc w:val="left"/>
      <w:pPr>
        <w:ind w:left="7056" w:hanging="316"/>
      </w:pPr>
      <w:rPr>
        <w:rFonts w:hint="default"/>
        <w:lang w:val="zh-CN" w:eastAsia="zh-CN" w:bidi="zh-CN"/>
      </w:rPr>
    </w:lvl>
  </w:abstractNum>
  <w:abstractNum w:abstractNumId="8">
    <w:nsid w:val="6E9D3AB0"/>
    <w:multiLevelType w:val="hybridMultilevel"/>
    <w:tmpl w:val="73B437F6"/>
    <w:lvl w:ilvl="0" w:tplc="619E48E6">
      <w:start w:val="1"/>
      <w:numFmt w:val="decimal"/>
      <w:lvlText w:val="%1."/>
      <w:lvlJc w:val="left"/>
      <w:pPr>
        <w:ind w:left="532" w:hanging="312"/>
        <w:jc w:val="left"/>
      </w:pPr>
      <w:rPr>
        <w:rFonts w:ascii="宋体" w:eastAsia="宋体" w:hAnsi="宋体" w:cs="宋体" w:hint="default"/>
        <w:spacing w:val="0"/>
        <w:w w:val="99"/>
        <w:sz w:val="21"/>
        <w:szCs w:val="21"/>
        <w:lang w:val="zh-CN" w:eastAsia="zh-CN" w:bidi="zh-CN"/>
      </w:rPr>
    </w:lvl>
    <w:lvl w:ilvl="1" w:tplc="0A4689E0">
      <w:numFmt w:val="bullet"/>
      <w:lvlText w:val="•"/>
      <w:lvlJc w:val="left"/>
      <w:pPr>
        <w:ind w:left="1354" w:hanging="312"/>
      </w:pPr>
      <w:rPr>
        <w:rFonts w:hint="default"/>
        <w:lang w:val="zh-CN" w:eastAsia="zh-CN" w:bidi="zh-CN"/>
      </w:rPr>
    </w:lvl>
    <w:lvl w:ilvl="2" w:tplc="F490CC98">
      <w:numFmt w:val="bullet"/>
      <w:lvlText w:val="•"/>
      <w:lvlJc w:val="left"/>
      <w:pPr>
        <w:ind w:left="2169" w:hanging="312"/>
      </w:pPr>
      <w:rPr>
        <w:rFonts w:hint="default"/>
        <w:lang w:val="zh-CN" w:eastAsia="zh-CN" w:bidi="zh-CN"/>
      </w:rPr>
    </w:lvl>
    <w:lvl w:ilvl="3" w:tplc="7DB40086">
      <w:numFmt w:val="bullet"/>
      <w:lvlText w:val="•"/>
      <w:lvlJc w:val="left"/>
      <w:pPr>
        <w:ind w:left="2983" w:hanging="312"/>
      </w:pPr>
      <w:rPr>
        <w:rFonts w:hint="default"/>
        <w:lang w:val="zh-CN" w:eastAsia="zh-CN" w:bidi="zh-CN"/>
      </w:rPr>
    </w:lvl>
    <w:lvl w:ilvl="4" w:tplc="9454EEF2">
      <w:numFmt w:val="bullet"/>
      <w:lvlText w:val="•"/>
      <w:lvlJc w:val="left"/>
      <w:pPr>
        <w:ind w:left="3798" w:hanging="312"/>
      </w:pPr>
      <w:rPr>
        <w:rFonts w:hint="default"/>
        <w:lang w:val="zh-CN" w:eastAsia="zh-CN" w:bidi="zh-CN"/>
      </w:rPr>
    </w:lvl>
    <w:lvl w:ilvl="5" w:tplc="7408F8EC">
      <w:numFmt w:val="bullet"/>
      <w:lvlText w:val="•"/>
      <w:lvlJc w:val="left"/>
      <w:pPr>
        <w:ind w:left="4613" w:hanging="312"/>
      </w:pPr>
      <w:rPr>
        <w:rFonts w:hint="default"/>
        <w:lang w:val="zh-CN" w:eastAsia="zh-CN" w:bidi="zh-CN"/>
      </w:rPr>
    </w:lvl>
    <w:lvl w:ilvl="6" w:tplc="37341358">
      <w:numFmt w:val="bullet"/>
      <w:lvlText w:val="•"/>
      <w:lvlJc w:val="left"/>
      <w:pPr>
        <w:ind w:left="5427" w:hanging="312"/>
      </w:pPr>
      <w:rPr>
        <w:rFonts w:hint="default"/>
        <w:lang w:val="zh-CN" w:eastAsia="zh-CN" w:bidi="zh-CN"/>
      </w:rPr>
    </w:lvl>
    <w:lvl w:ilvl="7" w:tplc="81702380">
      <w:numFmt w:val="bullet"/>
      <w:lvlText w:val="•"/>
      <w:lvlJc w:val="left"/>
      <w:pPr>
        <w:ind w:left="6242" w:hanging="312"/>
      </w:pPr>
      <w:rPr>
        <w:rFonts w:hint="default"/>
        <w:lang w:val="zh-CN" w:eastAsia="zh-CN" w:bidi="zh-CN"/>
      </w:rPr>
    </w:lvl>
    <w:lvl w:ilvl="8" w:tplc="574A16B6">
      <w:numFmt w:val="bullet"/>
      <w:lvlText w:val="•"/>
      <w:lvlJc w:val="left"/>
      <w:pPr>
        <w:ind w:left="7056" w:hanging="312"/>
      </w:pPr>
      <w:rPr>
        <w:rFonts w:hint="default"/>
        <w:lang w:val="zh-CN" w:eastAsia="zh-CN" w:bidi="zh-CN"/>
      </w:rPr>
    </w:lvl>
  </w:abstractNum>
  <w:num w:numId="1">
    <w:abstractNumId w:val="1"/>
  </w:num>
  <w:num w:numId="2">
    <w:abstractNumId w:val="8"/>
  </w:num>
  <w:num w:numId="3">
    <w:abstractNumId w:val="6"/>
  </w:num>
  <w:num w:numId="4">
    <w:abstractNumId w:val="3"/>
  </w:num>
  <w:num w:numId="5">
    <w:abstractNumId w:val="2"/>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A90E4C"/>
    <w:rsid w:val="00064FAC"/>
    <w:rsid w:val="008F0742"/>
    <w:rsid w:val="00A90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ind w:left="1302" w:right="1242"/>
      <w:jc w:val="center"/>
      <w:outlineLvl w:val="0"/>
    </w:pPr>
    <w:rPr>
      <w:b/>
      <w:bCs/>
      <w:sz w:val="28"/>
      <w:szCs w:val="28"/>
    </w:rPr>
  </w:style>
  <w:style w:type="paragraph" w:styleId="2">
    <w:name w:val="heading 2"/>
    <w:basedOn w:val="a"/>
    <w:uiPriority w:val="1"/>
    <w:qFormat/>
    <w:pPr>
      <w:ind w:left="220"/>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3"/>
      <w:ind w:left="220"/>
    </w:pPr>
    <w:rPr>
      <w:sz w:val="21"/>
      <w:szCs w:val="21"/>
    </w:rPr>
  </w:style>
  <w:style w:type="paragraph" w:styleId="a4">
    <w:name w:val="List Paragraph"/>
    <w:basedOn w:val="a"/>
    <w:uiPriority w:val="1"/>
    <w:qFormat/>
    <w:pPr>
      <w:spacing w:before="43"/>
      <w:ind w:left="535" w:hanging="316"/>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2021-09-14T08:31:00Z</dcterms:created>
  <dcterms:modified xsi:type="dcterms:W3CDTF">2021-09-14T09:25:00Z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WPS 文字</vt:lpwstr>
  </property>
  <property fmtid="{D5CDD505-2E9C-101B-9397-08002B2CF9AE}" pid="4" name="LastSaved">
    <vt:filetime>2021-09-14T00:00:00Z</vt:filetime>
  </property>
</Properties>
</file>