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95F" w:rsidRDefault="002D0791" w:rsidP="00DA395F">
      <w:pPr>
        <w:widowControl/>
        <w:shd w:val="clear" w:color="auto" w:fill="FFFFFF"/>
        <w:spacing w:line="375" w:lineRule="atLeast"/>
        <w:ind w:firstLineChars="235" w:firstLine="849"/>
        <w:outlineLvl w:val="2"/>
        <w:rPr>
          <w:rFonts w:ascii="Arial" w:eastAsia="宋体" w:hAnsi="Arial" w:cs="Arial" w:hint="eastAsia"/>
          <w:b/>
          <w:bCs/>
          <w:kern w:val="0"/>
          <w:sz w:val="36"/>
          <w:szCs w:val="36"/>
        </w:rPr>
      </w:pPr>
      <w:r w:rsidRPr="002D0791">
        <w:rPr>
          <w:rFonts w:ascii="Arial" w:eastAsia="宋体" w:hAnsi="Arial" w:cs="Arial"/>
          <w:b/>
          <w:bCs/>
          <w:kern w:val="0"/>
          <w:sz w:val="36"/>
          <w:szCs w:val="36"/>
        </w:rPr>
        <w:t>浙江省教育技术中心</w:t>
      </w:r>
      <w:r w:rsidRPr="002D0791">
        <w:rPr>
          <w:rFonts w:ascii="Arial" w:eastAsia="宋体" w:hAnsi="Arial" w:cs="Arial"/>
          <w:b/>
          <w:bCs/>
          <w:kern w:val="0"/>
          <w:sz w:val="36"/>
          <w:szCs w:val="36"/>
        </w:rPr>
        <w:t xml:space="preserve"> </w:t>
      </w:r>
      <w:r w:rsidR="00DE05BD">
        <w:rPr>
          <w:rFonts w:ascii="Arial" w:eastAsia="宋体" w:hAnsi="Arial" w:cs="Arial" w:hint="eastAsia"/>
          <w:b/>
          <w:bCs/>
          <w:kern w:val="0"/>
          <w:sz w:val="36"/>
          <w:szCs w:val="36"/>
        </w:rPr>
        <w:t xml:space="preserve"> </w:t>
      </w:r>
      <w:bookmarkStart w:id="0" w:name="_GoBack"/>
      <w:bookmarkEnd w:id="0"/>
      <w:r w:rsidRPr="002D0791">
        <w:rPr>
          <w:rFonts w:ascii="Arial" w:eastAsia="宋体" w:hAnsi="Arial" w:cs="Arial"/>
          <w:b/>
          <w:bCs/>
          <w:kern w:val="0"/>
          <w:sz w:val="36"/>
          <w:szCs w:val="36"/>
        </w:rPr>
        <w:t>浙江省教育厅教研室</w:t>
      </w:r>
    </w:p>
    <w:p w:rsidR="002D0791" w:rsidRPr="002D0791" w:rsidRDefault="002D0791" w:rsidP="00DA395F">
      <w:pPr>
        <w:widowControl/>
        <w:shd w:val="clear" w:color="auto" w:fill="FFFFFF"/>
        <w:spacing w:line="375" w:lineRule="atLeast"/>
        <w:jc w:val="left"/>
        <w:outlineLvl w:val="2"/>
        <w:rPr>
          <w:rFonts w:ascii="Arial" w:eastAsia="宋体" w:hAnsi="Arial" w:cs="Arial"/>
          <w:b/>
          <w:bCs/>
          <w:kern w:val="0"/>
          <w:sz w:val="36"/>
          <w:szCs w:val="36"/>
        </w:rPr>
      </w:pPr>
      <w:r w:rsidRPr="002D0791">
        <w:rPr>
          <w:rFonts w:ascii="Arial" w:eastAsia="宋体" w:hAnsi="Arial" w:cs="Arial"/>
          <w:b/>
          <w:bCs/>
          <w:kern w:val="0"/>
          <w:sz w:val="36"/>
          <w:szCs w:val="36"/>
        </w:rPr>
        <w:t>关于组织开展全省基础教育微课程开发活动的通知</w:t>
      </w:r>
    </w:p>
    <w:p w:rsidR="002D0791" w:rsidRPr="002D0791" w:rsidRDefault="002D0791" w:rsidP="002D0791">
      <w:pPr>
        <w:widowControl/>
        <w:shd w:val="clear" w:color="auto" w:fill="FFFFFF"/>
        <w:spacing w:line="450" w:lineRule="atLeast"/>
        <w:ind w:firstLineChars="235" w:firstLine="493"/>
        <w:jc w:val="center"/>
        <w:rPr>
          <w:rFonts w:ascii="Arial" w:eastAsia="宋体" w:hAnsi="Arial" w:cs="Arial"/>
          <w:kern w:val="0"/>
          <w:szCs w:val="21"/>
        </w:rPr>
      </w:pPr>
      <w:proofErr w:type="gramStart"/>
      <w:r w:rsidRPr="002D0791">
        <w:rPr>
          <w:rFonts w:ascii="Arial" w:eastAsia="宋体" w:hAnsi="Arial" w:cs="Arial"/>
          <w:kern w:val="0"/>
          <w:szCs w:val="21"/>
        </w:rPr>
        <w:t>浙教技中心</w:t>
      </w:r>
      <w:proofErr w:type="gramEnd"/>
      <w:r w:rsidRPr="002D0791">
        <w:rPr>
          <w:rFonts w:ascii="Arial" w:eastAsia="宋体" w:hAnsi="Arial" w:cs="Arial"/>
          <w:kern w:val="0"/>
          <w:szCs w:val="21"/>
        </w:rPr>
        <w:t>〔</w:t>
      </w:r>
      <w:r w:rsidRPr="002D0791">
        <w:rPr>
          <w:rFonts w:ascii="Arial" w:eastAsia="宋体" w:hAnsi="Arial" w:cs="Arial"/>
          <w:kern w:val="0"/>
          <w:szCs w:val="21"/>
        </w:rPr>
        <w:t>2014</w:t>
      </w:r>
      <w:r w:rsidRPr="002D0791">
        <w:rPr>
          <w:rFonts w:ascii="Arial" w:eastAsia="宋体" w:hAnsi="Arial" w:cs="Arial"/>
          <w:kern w:val="0"/>
          <w:szCs w:val="21"/>
        </w:rPr>
        <w:t>〕</w:t>
      </w:r>
      <w:r w:rsidRPr="002D0791">
        <w:rPr>
          <w:rFonts w:ascii="Arial" w:eastAsia="宋体" w:hAnsi="Arial" w:cs="Arial"/>
          <w:kern w:val="0"/>
          <w:szCs w:val="21"/>
        </w:rPr>
        <w:t>40</w:t>
      </w:r>
      <w:r w:rsidRPr="002D0791">
        <w:rPr>
          <w:rFonts w:ascii="Arial" w:eastAsia="宋体" w:hAnsi="Arial" w:cs="Arial"/>
          <w:kern w:val="0"/>
          <w:szCs w:val="21"/>
        </w:rPr>
        <w:t>号</w:t>
      </w:r>
    </w:p>
    <w:p w:rsidR="002D0791" w:rsidRPr="002D0791" w:rsidRDefault="002D0791" w:rsidP="00DE05BD">
      <w:pPr>
        <w:widowControl/>
        <w:shd w:val="clear" w:color="auto" w:fill="FFFFFF"/>
        <w:spacing w:line="450" w:lineRule="atLeast"/>
        <w:jc w:val="left"/>
        <w:rPr>
          <w:rFonts w:ascii="Arial" w:eastAsia="宋体" w:hAnsi="Arial" w:cs="Arial"/>
          <w:kern w:val="0"/>
          <w:szCs w:val="21"/>
        </w:rPr>
      </w:pPr>
      <w:r w:rsidRPr="002D0791">
        <w:rPr>
          <w:rFonts w:ascii="Arial" w:eastAsia="宋体" w:hAnsi="Arial" w:cs="Arial"/>
          <w:kern w:val="0"/>
          <w:szCs w:val="21"/>
        </w:rPr>
        <w:t>各设区市及义乌市教育技术中心、教研室：</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根据省教育厅</w:t>
      </w:r>
      <w:r w:rsidRPr="002D0791">
        <w:rPr>
          <w:rFonts w:ascii="Arial" w:eastAsia="宋体" w:hAnsi="Arial" w:cs="Arial"/>
          <w:kern w:val="0"/>
          <w:szCs w:val="21"/>
        </w:rPr>
        <w:t>2014</w:t>
      </w:r>
      <w:r w:rsidRPr="002D0791">
        <w:rPr>
          <w:rFonts w:ascii="Arial" w:eastAsia="宋体" w:hAnsi="Arial" w:cs="Arial"/>
          <w:kern w:val="0"/>
          <w:szCs w:val="21"/>
        </w:rPr>
        <w:t>年度为民办十方面实事要求，为进一步扩大优质教育资源覆盖面，促进信息技术与学科教学融合，引导基础教育育人模式转变，经研究，决定组织开展全省基础教育微课程开发活动。现将有关事项通知如下：</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一、参加对象</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本次活动参加对象包括各级各类学校、教育研究机构、教育技术中心、教师团队及教育资源开发企业。其中以基础教育</w:t>
      </w:r>
      <w:proofErr w:type="gramStart"/>
      <w:r w:rsidRPr="002D0791">
        <w:rPr>
          <w:rFonts w:ascii="Arial" w:eastAsia="宋体" w:hAnsi="Arial" w:cs="Arial"/>
          <w:kern w:val="0"/>
          <w:szCs w:val="21"/>
        </w:rPr>
        <w:t>段学校</w:t>
      </w:r>
      <w:proofErr w:type="gramEnd"/>
      <w:r w:rsidRPr="002D0791">
        <w:rPr>
          <w:rFonts w:ascii="Arial" w:eastAsia="宋体" w:hAnsi="Arial" w:cs="Arial"/>
          <w:kern w:val="0"/>
          <w:szCs w:val="21"/>
        </w:rPr>
        <w:t>为主。</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二、活动时间</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2014</w:t>
      </w:r>
      <w:r w:rsidRPr="002D0791">
        <w:rPr>
          <w:rFonts w:ascii="Arial" w:eastAsia="宋体" w:hAnsi="Arial" w:cs="Arial"/>
          <w:kern w:val="0"/>
          <w:szCs w:val="21"/>
        </w:rPr>
        <w:t>年</w:t>
      </w:r>
      <w:r w:rsidRPr="002D0791">
        <w:rPr>
          <w:rFonts w:ascii="Arial" w:eastAsia="宋体" w:hAnsi="Arial" w:cs="Arial"/>
          <w:kern w:val="0"/>
          <w:szCs w:val="21"/>
        </w:rPr>
        <w:t>5</w:t>
      </w:r>
      <w:r w:rsidRPr="002D0791">
        <w:rPr>
          <w:rFonts w:ascii="Arial" w:eastAsia="宋体" w:hAnsi="Arial" w:cs="Arial"/>
          <w:kern w:val="0"/>
          <w:szCs w:val="21"/>
        </w:rPr>
        <w:t>月</w:t>
      </w:r>
      <w:r w:rsidRPr="002D0791">
        <w:rPr>
          <w:rFonts w:ascii="Arial" w:eastAsia="宋体" w:hAnsi="Arial" w:cs="Arial"/>
          <w:kern w:val="0"/>
          <w:szCs w:val="21"/>
        </w:rPr>
        <w:t>19</w:t>
      </w:r>
      <w:r w:rsidRPr="002D0791">
        <w:rPr>
          <w:rFonts w:ascii="Arial" w:eastAsia="宋体" w:hAnsi="Arial" w:cs="Arial"/>
          <w:kern w:val="0"/>
          <w:szCs w:val="21"/>
        </w:rPr>
        <w:t>日至</w:t>
      </w:r>
      <w:r w:rsidRPr="002D0791">
        <w:rPr>
          <w:rFonts w:ascii="Arial" w:eastAsia="宋体" w:hAnsi="Arial" w:cs="Arial"/>
          <w:kern w:val="0"/>
          <w:szCs w:val="21"/>
        </w:rPr>
        <w:t>10</w:t>
      </w:r>
      <w:r w:rsidRPr="002D0791">
        <w:rPr>
          <w:rFonts w:ascii="Arial" w:eastAsia="宋体" w:hAnsi="Arial" w:cs="Arial"/>
          <w:kern w:val="0"/>
          <w:szCs w:val="21"/>
        </w:rPr>
        <w:t>月</w:t>
      </w:r>
      <w:r w:rsidRPr="002D0791">
        <w:rPr>
          <w:rFonts w:ascii="Arial" w:eastAsia="宋体" w:hAnsi="Arial" w:cs="Arial"/>
          <w:kern w:val="0"/>
          <w:szCs w:val="21"/>
        </w:rPr>
        <w:t>15</w:t>
      </w:r>
      <w:r w:rsidRPr="002D0791">
        <w:rPr>
          <w:rFonts w:ascii="Arial" w:eastAsia="宋体" w:hAnsi="Arial" w:cs="Arial"/>
          <w:kern w:val="0"/>
          <w:szCs w:val="21"/>
        </w:rPr>
        <w:t>日。</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三、开发内容及要求</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本次开发内容为适用于我省基础教育阶段（学前、小学、初中、高中）的微课程资源，分为学科指导类和兴趣拓展类两大类。学科</w:t>
      </w:r>
      <w:proofErr w:type="gramStart"/>
      <w:r w:rsidRPr="002D0791">
        <w:rPr>
          <w:rFonts w:ascii="Arial" w:eastAsia="宋体" w:hAnsi="Arial" w:cs="Arial"/>
          <w:kern w:val="0"/>
          <w:szCs w:val="21"/>
        </w:rPr>
        <w:t>指导类微课程</w:t>
      </w:r>
      <w:proofErr w:type="gramEnd"/>
      <w:r w:rsidRPr="002D0791">
        <w:rPr>
          <w:rFonts w:ascii="Arial" w:eastAsia="宋体" w:hAnsi="Arial" w:cs="Arial"/>
          <w:kern w:val="0"/>
          <w:szCs w:val="21"/>
        </w:rPr>
        <w:t>主要是辅助基础教育学科教学，帮助学生通过自主学习，突破学科</w:t>
      </w:r>
      <w:proofErr w:type="gramStart"/>
      <w:r w:rsidRPr="002D0791">
        <w:rPr>
          <w:rFonts w:ascii="Arial" w:eastAsia="宋体" w:hAnsi="Arial" w:cs="Arial"/>
          <w:kern w:val="0"/>
          <w:szCs w:val="21"/>
        </w:rPr>
        <w:t>学习重</w:t>
      </w:r>
      <w:proofErr w:type="gramEnd"/>
      <w:r w:rsidRPr="002D0791">
        <w:rPr>
          <w:rFonts w:ascii="Arial" w:eastAsia="宋体" w:hAnsi="Arial" w:cs="Arial"/>
          <w:kern w:val="0"/>
          <w:szCs w:val="21"/>
        </w:rPr>
        <w:t>难点的微课程；兴趣</w:t>
      </w:r>
      <w:proofErr w:type="gramStart"/>
      <w:r w:rsidRPr="002D0791">
        <w:rPr>
          <w:rFonts w:ascii="Arial" w:eastAsia="宋体" w:hAnsi="Arial" w:cs="Arial"/>
          <w:kern w:val="0"/>
          <w:szCs w:val="21"/>
        </w:rPr>
        <w:t>拓展类微课程</w:t>
      </w:r>
      <w:proofErr w:type="gramEnd"/>
      <w:r w:rsidRPr="002D0791">
        <w:rPr>
          <w:rFonts w:ascii="Arial" w:eastAsia="宋体" w:hAnsi="Arial" w:cs="Arial"/>
          <w:kern w:val="0"/>
          <w:szCs w:val="21"/>
        </w:rPr>
        <w:t>是指除学科教学以外的、其他满足基础教育阶段学生知识拓展、兴趣培养、技能提升为主要目的微课程。</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微课程开发应用根据教学内容及学习者不同，灵活、合理选择信息技术手段进行开发，具体要求详见《浙江省基础教育微课程建设规范（试行）》（附件</w:t>
      </w:r>
      <w:r w:rsidRPr="002D0791">
        <w:rPr>
          <w:rFonts w:ascii="Arial" w:eastAsia="宋体" w:hAnsi="Arial" w:cs="Arial"/>
          <w:kern w:val="0"/>
          <w:szCs w:val="21"/>
        </w:rPr>
        <w:t>1</w:t>
      </w:r>
      <w:r w:rsidRPr="002D0791">
        <w:rPr>
          <w:rFonts w:ascii="Arial" w:eastAsia="宋体" w:hAnsi="Arial" w:cs="Arial"/>
          <w:kern w:val="0"/>
          <w:szCs w:val="21"/>
        </w:rPr>
        <w:t>）。</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四、工作实施</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浙江省教育技术中心联合省教研室共同负责本次活动组织、指导和省级验收工作，提供网络平台支撑和经费资助。各市由教育技术中心牵头，联合教研室负责本地区微课程选题推荐、开发团队组建、业务培训与指导、课程组织开发及评审验收工作，各地教研室要重点参与指导微课程选题设计及评审验收工作。本次活动具体实施步骤及要求如下：</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（一）选题申报</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由各市教育技术中心牵头</w:t>
      </w:r>
      <w:r w:rsidRPr="002D0791">
        <w:rPr>
          <w:rFonts w:ascii="Arial" w:eastAsia="宋体" w:hAnsi="Arial" w:cs="Arial"/>
          <w:kern w:val="0"/>
          <w:szCs w:val="21"/>
        </w:rPr>
        <w:t>,</w:t>
      </w:r>
      <w:r w:rsidRPr="002D0791">
        <w:rPr>
          <w:rFonts w:ascii="Arial" w:eastAsia="宋体" w:hAnsi="Arial" w:cs="Arial"/>
          <w:kern w:val="0"/>
          <w:szCs w:val="21"/>
        </w:rPr>
        <w:t>联合教研室共同开展活动组织及选题申报工作。高校及教育资源开发企业可直接向省教育技术中心进行选题申报。已入选</w:t>
      </w:r>
      <w:r w:rsidRPr="002D0791">
        <w:rPr>
          <w:rFonts w:ascii="Arial" w:eastAsia="宋体" w:hAnsi="Arial" w:cs="Arial"/>
          <w:kern w:val="0"/>
          <w:szCs w:val="21"/>
        </w:rPr>
        <w:t>2013</w:t>
      </w:r>
      <w:r w:rsidRPr="002D0791">
        <w:rPr>
          <w:rFonts w:ascii="Arial" w:eastAsia="宋体" w:hAnsi="Arial" w:cs="Arial"/>
          <w:kern w:val="0"/>
          <w:szCs w:val="21"/>
        </w:rPr>
        <w:t>年浙江省高校微课程定制开发入围选题的微课程，无需再次申报。</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lastRenderedPageBreak/>
        <w:t>各单位请于</w:t>
      </w:r>
      <w:r w:rsidRPr="002D0791">
        <w:rPr>
          <w:rFonts w:ascii="Arial" w:eastAsia="宋体" w:hAnsi="Arial" w:cs="Arial"/>
          <w:kern w:val="0"/>
          <w:szCs w:val="21"/>
        </w:rPr>
        <w:t>2014</w:t>
      </w:r>
      <w:r w:rsidRPr="002D0791">
        <w:rPr>
          <w:rFonts w:ascii="Arial" w:eastAsia="宋体" w:hAnsi="Arial" w:cs="Arial"/>
          <w:kern w:val="0"/>
          <w:szCs w:val="21"/>
        </w:rPr>
        <w:t>年</w:t>
      </w:r>
      <w:r w:rsidRPr="002D0791">
        <w:rPr>
          <w:rFonts w:ascii="Arial" w:eastAsia="宋体" w:hAnsi="Arial" w:cs="Arial"/>
          <w:kern w:val="0"/>
          <w:szCs w:val="21"/>
        </w:rPr>
        <w:t>6</w:t>
      </w:r>
      <w:r w:rsidRPr="002D0791">
        <w:rPr>
          <w:rFonts w:ascii="Arial" w:eastAsia="宋体" w:hAnsi="Arial" w:cs="Arial"/>
          <w:kern w:val="0"/>
          <w:szCs w:val="21"/>
        </w:rPr>
        <w:t>月</w:t>
      </w:r>
      <w:r w:rsidRPr="002D0791">
        <w:rPr>
          <w:rFonts w:ascii="Arial" w:eastAsia="宋体" w:hAnsi="Arial" w:cs="Arial"/>
          <w:kern w:val="0"/>
          <w:szCs w:val="21"/>
        </w:rPr>
        <w:t>5</w:t>
      </w:r>
      <w:r w:rsidRPr="002D0791">
        <w:rPr>
          <w:rFonts w:ascii="Arial" w:eastAsia="宋体" w:hAnsi="Arial" w:cs="Arial"/>
          <w:kern w:val="0"/>
          <w:szCs w:val="21"/>
        </w:rPr>
        <w:t>日前将选题汇总报送至浙江省教育技术中心。高校和企业选题每个单位不超过</w:t>
      </w:r>
      <w:r w:rsidRPr="002D0791">
        <w:rPr>
          <w:rFonts w:ascii="Arial" w:eastAsia="宋体" w:hAnsi="Arial" w:cs="Arial"/>
          <w:kern w:val="0"/>
          <w:szCs w:val="21"/>
        </w:rPr>
        <w:t>10</w:t>
      </w:r>
      <w:r w:rsidRPr="002D0791">
        <w:rPr>
          <w:rFonts w:ascii="Arial" w:eastAsia="宋体" w:hAnsi="Arial" w:cs="Arial"/>
          <w:kern w:val="0"/>
          <w:szCs w:val="21"/>
        </w:rPr>
        <w:t>门，各市选题报送数量具体见《基础教育微课程开发选题各市分配表》（附件</w:t>
      </w:r>
      <w:r w:rsidRPr="002D0791">
        <w:rPr>
          <w:rFonts w:ascii="Arial" w:eastAsia="宋体" w:hAnsi="Arial" w:cs="Arial"/>
          <w:kern w:val="0"/>
          <w:szCs w:val="21"/>
        </w:rPr>
        <w:t>3</w:t>
      </w:r>
      <w:r w:rsidRPr="002D0791">
        <w:rPr>
          <w:rFonts w:ascii="Arial" w:eastAsia="宋体" w:hAnsi="Arial" w:cs="Arial"/>
          <w:kern w:val="0"/>
          <w:szCs w:val="21"/>
        </w:rPr>
        <w:t>）。</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（二）开发培训</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活动主办方将针对本次微课程开发活动于</w:t>
      </w:r>
      <w:r w:rsidRPr="002D0791">
        <w:rPr>
          <w:rFonts w:ascii="Arial" w:eastAsia="宋体" w:hAnsi="Arial" w:cs="Arial"/>
          <w:kern w:val="0"/>
          <w:szCs w:val="21"/>
        </w:rPr>
        <w:t>6</w:t>
      </w:r>
      <w:r w:rsidRPr="002D0791">
        <w:rPr>
          <w:rFonts w:ascii="Arial" w:eastAsia="宋体" w:hAnsi="Arial" w:cs="Arial"/>
          <w:kern w:val="0"/>
          <w:szCs w:val="21"/>
        </w:rPr>
        <w:t>月上旬组织开展全省基础教育微课程开发培训，以提升全省基础教育微课程开发水平。各地须在省级培训基础上结合本地实际面向全体开发人员开展一次业务培训。</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（三）课程开发</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活动主办方将对申报选题进行审核，遴选优质选题并进一步明确课程开发要求，由各市组织选题申报单位根据要求进行开发。</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（四）课程验收</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由各市教育技术中心联合教研室根据《浙江省基础教育微课程评价指标》（附件</w:t>
      </w:r>
      <w:r w:rsidRPr="002D0791">
        <w:rPr>
          <w:rFonts w:ascii="Arial" w:eastAsia="宋体" w:hAnsi="Arial" w:cs="Arial"/>
          <w:kern w:val="0"/>
          <w:szCs w:val="21"/>
        </w:rPr>
        <w:t>2</w:t>
      </w:r>
      <w:r w:rsidRPr="002D0791">
        <w:rPr>
          <w:rFonts w:ascii="Arial" w:eastAsia="宋体" w:hAnsi="Arial" w:cs="Arial"/>
          <w:kern w:val="0"/>
          <w:szCs w:val="21"/>
        </w:rPr>
        <w:t>）对已完成开发的微课程进行先期验收。经验收通过的微课程由各市教育技术中心于</w:t>
      </w:r>
      <w:r w:rsidRPr="002D0791">
        <w:rPr>
          <w:rFonts w:ascii="Arial" w:eastAsia="宋体" w:hAnsi="Arial" w:cs="Arial"/>
          <w:kern w:val="0"/>
          <w:szCs w:val="21"/>
        </w:rPr>
        <w:t>2014</w:t>
      </w:r>
      <w:r w:rsidRPr="002D0791">
        <w:rPr>
          <w:rFonts w:ascii="Arial" w:eastAsia="宋体" w:hAnsi="Arial" w:cs="Arial"/>
          <w:kern w:val="0"/>
          <w:szCs w:val="21"/>
        </w:rPr>
        <w:t>年</w:t>
      </w:r>
      <w:r w:rsidRPr="002D0791">
        <w:rPr>
          <w:rFonts w:ascii="Arial" w:eastAsia="宋体" w:hAnsi="Arial" w:cs="Arial"/>
          <w:kern w:val="0"/>
          <w:szCs w:val="21"/>
        </w:rPr>
        <w:t>10</w:t>
      </w:r>
      <w:r w:rsidRPr="002D0791">
        <w:rPr>
          <w:rFonts w:ascii="Arial" w:eastAsia="宋体" w:hAnsi="Arial" w:cs="Arial"/>
          <w:kern w:val="0"/>
          <w:szCs w:val="21"/>
        </w:rPr>
        <w:t>月</w:t>
      </w:r>
      <w:r w:rsidRPr="002D0791">
        <w:rPr>
          <w:rFonts w:ascii="Arial" w:eastAsia="宋体" w:hAnsi="Arial" w:cs="Arial"/>
          <w:kern w:val="0"/>
          <w:szCs w:val="21"/>
        </w:rPr>
        <w:t>15</w:t>
      </w:r>
      <w:r w:rsidRPr="002D0791">
        <w:rPr>
          <w:rFonts w:ascii="Arial" w:eastAsia="宋体" w:hAnsi="Arial" w:cs="Arial"/>
          <w:kern w:val="0"/>
          <w:szCs w:val="21"/>
        </w:rPr>
        <w:t>日前统一报送至省教育技术中心。高校及企业开发的微课程同时直接报送省教育技术中心。活动主办方将组织专家对本次开发的微课程进行统一验收。</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（五）应用推广</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本次活动所有微课程作品通过浙江</w:t>
      </w:r>
      <w:proofErr w:type="gramStart"/>
      <w:r w:rsidRPr="002D0791">
        <w:rPr>
          <w:rFonts w:ascii="Arial" w:eastAsia="宋体" w:hAnsi="Arial" w:cs="Arial"/>
          <w:kern w:val="0"/>
          <w:szCs w:val="21"/>
        </w:rPr>
        <w:t>微课网</w:t>
      </w:r>
      <w:proofErr w:type="gramEnd"/>
      <w:r w:rsidRPr="002D0791">
        <w:rPr>
          <w:rFonts w:ascii="Arial" w:eastAsia="宋体" w:hAnsi="Arial" w:cs="Arial"/>
          <w:kern w:val="0"/>
          <w:szCs w:val="21"/>
        </w:rPr>
        <w:t>（</w:t>
      </w:r>
      <w:hyperlink r:id="rId5" w:history="1">
        <w:r w:rsidRPr="002D0791">
          <w:rPr>
            <w:rFonts w:ascii="Arial" w:eastAsia="宋体" w:hAnsi="Arial" w:cs="Arial"/>
            <w:color w:val="333333"/>
            <w:kern w:val="0"/>
            <w:szCs w:val="21"/>
          </w:rPr>
          <w:t>http://wk.zjer.cn/</w:t>
        </w:r>
      </w:hyperlink>
      <w:r w:rsidRPr="002D0791">
        <w:rPr>
          <w:rFonts w:ascii="Arial" w:eastAsia="宋体" w:hAnsi="Arial" w:cs="Arial"/>
          <w:kern w:val="0"/>
          <w:szCs w:val="21"/>
        </w:rPr>
        <w:t>）发布，免费供全省教师、学生使用，并择优向教育部进行推荐。</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（六）经费支付</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本次开发的微课程按</w:t>
      </w:r>
      <w:r w:rsidRPr="002D0791">
        <w:rPr>
          <w:rFonts w:ascii="Arial" w:eastAsia="宋体" w:hAnsi="Arial" w:cs="Arial"/>
          <w:kern w:val="0"/>
          <w:szCs w:val="21"/>
        </w:rPr>
        <w:t>“</w:t>
      </w:r>
      <w:r w:rsidRPr="002D0791">
        <w:rPr>
          <w:rFonts w:ascii="Arial" w:eastAsia="宋体" w:hAnsi="Arial" w:cs="Arial"/>
          <w:kern w:val="0"/>
          <w:szCs w:val="21"/>
        </w:rPr>
        <w:t>基本建设费</w:t>
      </w:r>
      <w:r w:rsidRPr="002D0791">
        <w:rPr>
          <w:rFonts w:ascii="Arial" w:eastAsia="宋体" w:hAnsi="Arial" w:cs="Arial"/>
          <w:kern w:val="0"/>
          <w:szCs w:val="21"/>
        </w:rPr>
        <w:t>+</w:t>
      </w:r>
      <w:r w:rsidRPr="002D0791">
        <w:rPr>
          <w:rFonts w:ascii="Arial" w:eastAsia="宋体" w:hAnsi="Arial" w:cs="Arial"/>
          <w:kern w:val="0"/>
          <w:szCs w:val="21"/>
        </w:rPr>
        <w:t>应用激励费</w:t>
      </w:r>
      <w:r w:rsidRPr="002D0791">
        <w:rPr>
          <w:rFonts w:ascii="Arial" w:eastAsia="宋体" w:hAnsi="Arial" w:cs="Arial"/>
          <w:kern w:val="0"/>
          <w:szCs w:val="21"/>
        </w:rPr>
        <w:t>”</w:t>
      </w:r>
      <w:r w:rsidRPr="002D0791">
        <w:rPr>
          <w:rFonts w:ascii="Arial" w:eastAsia="宋体" w:hAnsi="Arial" w:cs="Arial"/>
          <w:kern w:val="0"/>
          <w:szCs w:val="21"/>
        </w:rPr>
        <w:t>的模式进行支付。对于通过省级验收的微课程支付基本建设费并根据各门微课程的网络应用和用户评价情况支付不同等次的应用激励费。</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五、其他事项</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（一）声明事项</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1.</w:t>
      </w:r>
      <w:r w:rsidRPr="002D0791">
        <w:rPr>
          <w:rFonts w:ascii="Arial" w:eastAsia="宋体" w:hAnsi="Arial" w:cs="Arial"/>
          <w:kern w:val="0"/>
          <w:szCs w:val="21"/>
        </w:rPr>
        <w:t>参加本次活动的微课程作品及材料需为本人原创，不得抄袭他人作品，侵害他人版权。若发现作品侵犯他人著作权，或有任何不良信息内容，一律取消参与活动资格。作品中引用他人的音乐、图片、视频及其他资源，请在申报时予以详细文字说明，注明出处及来源。不作说明的视为原创，作者须承担法律责任。</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2.</w:t>
      </w:r>
      <w:r w:rsidRPr="002D0791">
        <w:rPr>
          <w:rFonts w:ascii="Arial" w:eastAsia="宋体" w:hAnsi="Arial" w:cs="Arial"/>
          <w:kern w:val="0"/>
          <w:szCs w:val="21"/>
        </w:rPr>
        <w:t>作者在同意授权活动主办方享有作品独家网络传播权的前提下参加本次活动，所有作品面向全省师生免费开放。作者享有作品的著作权。活动主办方将择优推荐参加国家相关大赛活动或资源交流。</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lastRenderedPageBreak/>
        <w:t>3.</w:t>
      </w:r>
      <w:r w:rsidRPr="002D0791">
        <w:rPr>
          <w:rFonts w:ascii="Arial" w:eastAsia="宋体" w:hAnsi="Arial" w:cs="Arial"/>
          <w:kern w:val="0"/>
          <w:szCs w:val="21"/>
        </w:rPr>
        <w:t>活动主办方不向参与本次活动的单位收取任何费用。</w:t>
      </w:r>
    </w:p>
    <w:p w:rsidR="002D0791" w:rsidRPr="002D0791" w:rsidRDefault="002D0791" w:rsidP="002D0791">
      <w:pPr>
        <w:widowControl/>
        <w:shd w:val="clear" w:color="auto" w:fill="FFFFFF"/>
        <w:spacing w:line="450" w:lineRule="atLeast"/>
        <w:ind w:firstLineChars="235" w:firstLine="495"/>
        <w:jc w:val="left"/>
        <w:rPr>
          <w:rFonts w:ascii="Arial" w:eastAsia="宋体" w:hAnsi="Arial" w:cs="Arial"/>
          <w:kern w:val="0"/>
          <w:szCs w:val="21"/>
        </w:rPr>
      </w:pPr>
      <w:r w:rsidRPr="002D0791">
        <w:rPr>
          <w:rFonts w:ascii="Arial" w:eastAsia="宋体" w:hAnsi="Arial" w:cs="Arial"/>
          <w:b/>
          <w:bCs/>
          <w:kern w:val="0"/>
          <w:szCs w:val="21"/>
        </w:rPr>
        <w:t>（二）报送及联系方式</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1</w:t>
      </w:r>
      <w:r w:rsidRPr="002D0791">
        <w:rPr>
          <w:rFonts w:ascii="Arial" w:eastAsia="宋体" w:hAnsi="Arial" w:cs="Arial"/>
          <w:kern w:val="0"/>
          <w:szCs w:val="21"/>
        </w:rPr>
        <w:t>．选题申报时须提交《浙江省基础教育微课程开发选题申报表》（附件</w:t>
      </w:r>
      <w:r w:rsidRPr="002D0791">
        <w:rPr>
          <w:rFonts w:ascii="Arial" w:eastAsia="宋体" w:hAnsi="Arial" w:cs="Arial"/>
          <w:kern w:val="0"/>
          <w:szCs w:val="21"/>
        </w:rPr>
        <w:t>4</w:t>
      </w:r>
      <w:r w:rsidRPr="002D0791">
        <w:rPr>
          <w:rFonts w:ascii="Arial" w:eastAsia="宋体" w:hAnsi="Arial" w:cs="Arial"/>
          <w:kern w:val="0"/>
          <w:szCs w:val="21"/>
        </w:rPr>
        <w:t>）和《浙江省基础教育微课程开发选题申报汇总表》（附件</w:t>
      </w:r>
      <w:r w:rsidRPr="002D0791">
        <w:rPr>
          <w:rFonts w:ascii="Arial" w:eastAsia="宋体" w:hAnsi="Arial" w:cs="Arial"/>
          <w:kern w:val="0"/>
          <w:szCs w:val="21"/>
        </w:rPr>
        <w:t>5</w:t>
      </w:r>
      <w:r w:rsidRPr="002D0791">
        <w:rPr>
          <w:rFonts w:ascii="Arial" w:eastAsia="宋体" w:hAnsi="Arial" w:cs="Arial"/>
          <w:kern w:val="0"/>
          <w:szCs w:val="21"/>
        </w:rPr>
        <w:t>）纸质加盖公章及电子格式各</w:t>
      </w:r>
      <w:r w:rsidRPr="002D0791">
        <w:rPr>
          <w:rFonts w:ascii="Arial" w:eastAsia="宋体" w:hAnsi="Arial" w:cs="Arial"/>
          <w:kern w:val="0"/>
          <w:szCs w:val="21"/>
        </w:rPr>
        <w:t>1</w:t>
      </w:r>
      <w:r w:rsidRPr="002D0791">
        <w:rPr>
          <w:rFonts w:ascii="Arial" w:eastAsia="宋体" w:hAnsi="Arial" w:cs="Arial"/>
          <w:kern w:val="0"/>
          <w:szCs w:val="21"/>
        </w:rPr>
        <w:t>份。每门微课程申报需同时报送</w:t>
      </w:r>
      <w:r w:rsidRPr="002D0791">
        <w:rPr>
          <w:rFonts w:ascii="Arial" w:eastAsia="宋体" w:hAnsi="Arial" w:cs="Arial"/>
          <w:kern w:val="0"/>
          <w:szCs w:val="21"/>
        </w:rPr>
        <w:t>3</w:t>
      </w:r>
      <w:r w:rsidRPr="002D0791">
        <w:rPr>
          <w:rFonts w:ascii="Arial" w:eastAsia="宋体" w:hAnsi="Arial" w:cs="Arial"/>
          <w:kern w:val="0"/>
          <w:szCs w:val="21"/>
        </w:rPr>
        <w:t>分钟以内的微视频样例。</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2.</w:t>
      </w:r>
      <w:r w:rsidRPr="002D0791">
        <w:rPr>
          <w:rFonts w:ascii="Arial" w:eastAsia="宋体" w:hAnsi="Arial" w:cs="Arial"/>
          <w:kern w:val="0"/>
          <w:szCs w:val="21"/>
        </w:rPr>
        <w:t>微课程须统一刻录</w:t>
      </w:r>
      <w:r w:rsidRPr="002D0791">
        <w:rPr>
          <w:rFonts w:ascii="Arial" w:eastAsia="宋体" w:hAnsi="Arial" w:cs="Arial"/>
          <w:kern w:val="0"/>
          <w:szCs w:val="21"/>
        </w:rPr>
        <w:t>DVD</w:t>
      </w:r>
      <w:r w:rsidRPr="002D0791">
        <w:rPr>
          <w:rFonts w:ascii="Arial" w:eastAsia="宋体" w:hAnsi="Arial" w:cs="Arial"/>
          <w:kern w:val="0"/>
          <w:szCs w:val="21"/>
        </w:rPr>
        <w:t>光盘。光盘用文件袋装好，并在封面上标注上报单位名称。光盘中电子申报表内</w:t>
      </w:r>
      <w:proofErr w:type="gramStart"/>
      <w:r w:rsidRPr="002D0791">
        <w:rPr>
          <w:rFonts w:ascii="Arial" w:eastAsia="宋体" w:hAnsi="Arial" w:cs="Arial"/>
          <w:kern w:val="0"/>
          <w:szCs w:val="21"/>
        </w:rPr>
        <w:t>信息容需与</w:t>
      </w:r>
      <w:proofErr w:type="gramEnd"/>
      <w:r w:rsidRPr="002D0791">
        <w:rPr>
          <w:rFonts w:ascii="Arial" w:eastAsia="宋体" w:hAnsi="Arial" w:cs="Arial"/>
          <w:kern w:val="0"/>
          <w:szCs w:val="21"/>
        </w:rPr>
        <w:t>纸质申报表一致。</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3.</w:t>
      </w:r>
      <w:r w:rsidRPr="002D0791">
        <w:rPr>
          <w:rFonts w:ascii="Arial" w:eastAsia="宋体" w:hAnsi="Arial" w:cs="Arial"/>
          <w:kern w:val="0"/>
          <w:szCs w:val="21"/>
        </w:rPr>
        <w:t>报送地址：浙江省教育技术中心（杭州市学院路</w:t>
      </w:r>
      <w:r w:rsidRPr="002D0791">
        <w:rPr>
          <w:rFonts w:ascii="Arial" w:eastAsia="宋体" w:hAnsi="Arial" w:cs="Arial"/>
          <w:kern w:val="0"/>
          <w:szCs w:val="21"/>
        </w:rPr>
        <w:t>35</w:t>
      </w:r>
      <w:r w:rsidRPr="002D0791">
        <w:rPr>
          <w:rFonts w:ascii="Arial" w:eastAsia="宋体" w:hAnsi="Arial" w:cs="Arial"/>
          <w:kern w:val="0"/>
          <w:szCs w:val="21"/>
        </w:rPr>
        <w:t>号浙江教育综合大楼</w:t>
      </w:r>
      <w:r w:rsidRPr="002D0791">
        <w:rPr>
          <w:rFonts w:ascii="Arial" w:eastAsia="宋体" w:hAnsi="Arial" w:cs="Arial"/>
          <w:kern w:val="0"/>
          <w:szCs w:val="21"/>
        </w:rPr>
        <w:t>1215</w:t>
      </w:r>
      <w:r w:rsidRPr="002D0791">
        <w:rPr>
          <w:rFonts w:ascii="Arial" w:eastAsia="宋体" w:hAnsi="Arial" w:cs="Arial"/>
          <w:kern w:val="0"/>
          <w:szCs w:val="21"/>
        </w:rPr>
        <w:t>室）；邮编</w:t>
      </w:r>
      <w:r w:rsidRPr="002D0791">
        <w:rPr>
          <w:rFonts w:ascii="Arial" w:eastAsia="宋体" w:hAnsi="Arial" w:cs="Arial"/>
          <w:kern w:val="0"/>
          <w:szCs w:val="21"/>
        </w:rPr>
        <w:t>310012</w:t>
      </w:r>
      <w:r w:rsidRPr="002D0791">
        <w:rPr>
          <w:rFonts w:ascii="Arial" w:eastAsia="宋体" w:hAnsi="Arial" w:cs="Arial"/>
          <w:kern w:val="0"/>
          <w:szCs w:val="21"/>
        </w:rPr>
        <w:t>；联系人：陈瑛老师；联系电话</w:t>
      </w:r>
      <w:r w:rsidRPr="002D0791">
        <w:rPr>
          <w:rFonts w:ascii="Arial" w:eastAsia="宋体" w:hAnsi="Arial" w:cs="Arial"/>
          <w:kern w:val="0"/>
          <w:szCs w:val="21"/>
        </w:rPr>
        <w:t>0571-87027718</w:t>
      </w:r>
      <w:r w:rsidRPr="002D0791">
        <w:rPr>
          <w:rFonts w:ascii="Arial" w:eastAsia="宋体" w:hAnsi="Arial" w:cs="Arial"/>
          <w:kern w:val="0"/>
          <w:szCs w:val="21"/>
        </w:rPr>
        <w:t>；</w:t>
      </w:r>
      <w:r w:rsidRPr="002D0791">
        <w:rPr>
          <w:rFonts w:ascii="Arial" w:eastAsia="宋体" w:hAnsi="Arial" w:cs="Arial"/>
          <w:kern w:val="0"/>
          <w:szCs w:val="21"/>
        </w:rPr>
        <w:t>Email:chenying@zjedu.org</w:t>
      </w:r>
      <w:r w:rsidRPr="002D0791">
        <w:rPr>
          <w:rFonts w:ascii="Arial" w:eastAsia="宋体" w:hAnsi="Arial" w:cs="Arial"/>
          <w:kern w:val="0"/>
          <w:szCs w:val="21"/>
        </w:rPr>
        <w:t>。</w:t>
      </w:r>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附件：</w:t>
      </w:r>
      <w:r w:rsidRPr="002D0791">
        <w:rPr>
          <w:rFonts w:ascii="Arial" w:eastAsia="宋体" w:hAnsi="Arial" w:cs="Arial"/>
          <w:kern w:val="0"/>
          <w:szCs w:val="21"/>
        </w:rPr>
        <w:t>1.</w:t>
      </w:r>
      <w:hyperlink r:id="rId6" w:tgtFrame="_blank" w:history="1">
        <w:r w:rsidRPr="002D0791">
          <w:rPr>
            <w:rFonts w:ascii="Arial" w:eastAsia="宋体" w:hAnsi="Arial" w:cs="Arial"/>
            <w:color w:val="333333"/>
            <w:kern w:val="0"/>
            <w:szCs w:val="21"/>
          </w:rPr>
          <w:t>浙江省基础教育微课程建设规范（试行）</w:t>
        </w:r>
      </w:hyperlink>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2.</w:t>
      </w:r>
      <w:hyperlink r:id="rId7" w:tgtFrame="_blank" w:history="1">
        <w:r w:rsidRPr="002D0791">
          <w:rPr>
            <w:rFonts w:ascii="Arial" w:eastAsia="宋体" w:hAnsi="Arial" w:cs="Arial"/>
            <w:color w:val="333333"/>
            <w:kern w:val="0"/>
            <w:szCs w:val="21"/>
          </w:rPr>
          <w:t>浙江省基础教育微课程评价指标</w:t>
        </w:r>
      </w:hyperlink>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3.</w:t>
      </w:r>
      <w:hyperlink r:id="rId8" w:tgtFrame="_blank" w:history="1">
        <w:r w:rsidRPr="002D0791">
          <w:rPr>
            <w:rFonts w:ascii="Arial" w:eastAsia="宋体" w:hAnsi="Arial" w:cs="Arial"/>
            <w:color w:val="333333"/>
            <w:kern w:val="0"/>
            <w:szCs w:val="21"/>
          </w:rPr>
          <w:t>浙江省基础教育微课程开发选题各市分配表</w:t>
        </w:r>
      </w:hyperlink>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4.</w:t>
      </w:r>
      <w:hyperlink r:id="rId9" w:tgtFrame="_blank" w:history="1">
        <w:r w:rsidRPr="002D0791">
          <w:rPr>
            <w:rFonts w:ascii="Arial" w:eastAsia="宋体" w:hAnsi="Arial" w:cs="Arial"/>
            <w:color w:val="333333"/>
            <w:kern w:val="0"/>
            <w:szCs w:val="21"/>
          </w:rPr>
          <w:t>浙江省基础教育微课程定制开发选题申报表</w:t>
        </w:r>
      </w:hyperlink>
    </w:p>
    <w:p w:rsidR="002D0791" w:rsidRPr="002D0791" w:rsidRDefault="002D0791" w:rsidP="002D0791">
      <w:pPr>
        <w:widowControl/>
        <w:shd w:val="clear" w:color="auto" w:fill="FFFFFF"/>
        <w:spacing w:line="450" w:lineRule="atLeast"/>
        <w:ind w:firstLineChars="235" w:firstLine="493"/>
        <w:jc w:val="left"/>
        <w:rPr>
          <w:rFonts w:ascii="Arial" w:eastAsia="宋体" w:hAnsi="Arial" w:cs="Arial"/>
          <w:kern w:val="0"/>
          <w:szCs w:val="21"/>
        </w:rPr>
      </w:pPr>
      <w:r w:rsidRPr="002D0791">
        <w:rPr>
          <w:rFonts w:ascii="Arial" w:eastAsia="宋体" w:hAnsi="Arial" w:cs="Arial"/>
          <w:kern w:val="0"/>
          <w:szCs w:val="21"/>
        </w:rPr>
        <w:t>5.</w:t>
      </w:r>
      <w:hyperlink r:id="rId10" w:tgtFrame="_blank" w:history="1">
        <w:r w:rsidRPr="002D0791">
          <w:rPr>
            <w:rFonts w:ascii="Arial" w:eastAsia="宋体" w:hAnsi="Arial" w:cs="Arial"/>
            <w:color w:val="333333"/>
            <w:kern w:val="0"/>
            <w:szCs w:val="21"/>
          </w:rPr>
          <w:t>浙江省基础教育微课程定制开发选题申报汇总表</w:t>
        </w:r>
      </w:hyperlink>
    </w:p>
    <w:p w:rsidR="002D0791" w:rsidRPr="002D0791" w:rsidRDefault="002D0791" w:rsidP="002D0791">
      <w:pPr>
        <w:widowControl/>
        <w:shd w:val="clear" w:color="auto" w:fill="FFFFFF"/>
        <w:spacing w:line="450" w:lineRule="atLeast"/>
        <w:ind w:firstLineChars="235" w:firstLine="493"/>
        <w:jc w:val="right"/>
        <w:rPr>
          <w:rFonts w:ascii="Arial" w:eastAsia="宋体" w:hAnsi="Arial" w:cs="Arial"/>
          <w:kern w:val="0"/>
          <w:szCs w:val="21"/>
        </w:rPr>
      </w:pPr>
      <w:r w:rsidRPr="002D0791">
        <w:rPr>
          <w:rFonts w:ascii="Arial" w:eastAsia="宋体" w:hAnsi="Arial" w:cs="Arial"/>
          <w:kern w:val="0"/>
          <w:szCs w:val="21"/>
        </w:rPr>
        <w:t>浙江省教育技术中心</w:t>
      </w:r>
      <w:r w:rsidRPr="002D0791">
        <w:rPr>
          <w:rFonts w:ascii="Arial" w:eastAsia="宋体" w:hAnsi="Arial" w:cs="Arial"/>
          <w:kern w:val="0"/>
          <w:szCs w:val="21"/>
        </w:rPr>
        <w:t xml:space="preserve"> </w:t>
      </w:r>
      <w:r w:rsidRPr="002D0791">
        <w:rPr>
          <w:rFonts w:ascii="Arial" w:eastAsia="宋体" w:hAnsi="Arial" w:cs="Arial"/>
          <w:kern w:val="0"/>
          <w:szCs w:val="21"/>
        </w:rPr>
        <w:t>浙江省教育厅教研室</w:t>
      </w:r>
    </w:p>
    <w:p w:rsidR="002D0791" w:rsidRPr="002D0791" w:rsidRDefault="002D0791" w:rsidP="002D0791">
      <w:pPr>
        <w:widowControl/>
        <w:shd w:val="clear" w:color="auto" w:fill="FFFFFF"/>
        <w:spacing w:line="450" w:lineRule="atLeast"/>
        <w:ind w:right="840" w:firstLineChars="2635" w:firstLine="5533"/>
        <w:rPr>
          <w:rFonts w:ascii="Arial" w:eastAsia="宋体" w:hAnsi="Arial" w:cs="Arial"/>
          <w:kern w:val="0"/>
          <w:szCs w:val="21"/>
        </w:rPr>
      </w:pPr>
      <w:r w:rsidRPr="002D0791">
        <w:rPr>
          <w:rFonts w:ascii="Arial" w:eastAsia="宋体" w:hAnsi="Arial" w:cs="Arial"/>
          <w:kern w:val="0"/>
          <w:szCs w:val="21"/>
        </w:rPr>
        <w:t>2014</w:t>
      </w:r>
      <w:r w:rsidRPr="002D0791">
        <w:rPr>
          <w:rFonts w:ascii="Arial" w:eastAsia="宋体" w:hAnsi="Arial" w:cs="Arial"/>
          <w:kern w:val="0"/>
          <w:szCs w:val="21"/>
        </w:rPr>
        <w:t>年</w:t>
      </w:r>
      <w:r w:rsidRPr="002D0791">
        <w:rPr>
          <w:rFonts w:ascii="Arial" w:eastAsia="宋体" w:hAnsi="Arial" w:cs="Arial"/>
          <w:kern w:val="0"/>
          <w:szCs w:val="21"/>
        </w:rPr>
        <w:t>5</w:t>
      </w:r>
      <w:r w:rsidRPr="002D0791">
        <w:rPr>
          <w:rFonts w:ascii="Arial" w:eastAsia="宋体" w:hAnsi="Arial" w:cs="Arial"/>
          <w:kern w:val="0"/>
          <w:szCs w:val="21"/>
        </w:rPr>
        <w:t>月</w:t>
      </w:r>
      <w:r w:rsidRPr="002D0791">
        <w:rPr>
          <w:rFonts w:ascii="Arial" w:eastAsia="宋体" w:hAnsi="Arial" w:cs="Arial"/>
          <w:kern w:val="0"/>
          <w:szCs w:val="21"/>
        </w:rPr>
        <w:t>16</w:t>
      </w:r>
      <w:r w:rsidRPr="002D0791">
        <w:rPr>
          <w:rFonts w:ascii="Arial" w:eastAsia="宋体" w:hAnsi="Arial" w:cs="Arial"/>
          <w:kern w:val="0"/>
          <w:szCs w:val="21"/>
        </w:rPr>
        <w:t>日</w:t>
      </w:r>
    </w:p>
    <w:p w:rsidR="002C5C26" w:rsidRDefault="002C5C26" w:rsidP="002D0791">
      <w:pPr>
        <w:ind w:firstLineChars="235" w:firstLine="493"/>
        <w:jc w:val="right"/>
      </w:pPr>
    </w:p>
    <w:sectPr w:rsidR="002C5C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91"/>
    <w:rsid w:val="002C5C26"/>
    <w:rsid w:val="002D0791"/>
    <w:rsid w:val="00DA395F"/>
    <w:rsid w:val="00DE0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95543">
      <w:bodyDiv w:val="1"/>
      <w:marLeft w:val="0"/>
      <w:marRight w:val="0"/>
      <w:marTop w:val="0"/>
      <w:marBottom w:val="0"/>
      <w:divBdr>
        <w:top w:val="none" w:sz="0" w:space="0" w:color="auto"/>
        <w:left w:val="none" w:sz="0" w:space="0" w:color="auto"/>
        <w:bottom w:val="none" w:sz="0" w:space="0" w:color="auto"/>
        <w:right w:val="none" w:sz="0" w:space="0" w:color="auto"/>
      </w:divBdr>
      <w:divsChild>
        <w:div w:id="626816323">
          <w:marLeft w:val="0"/>
          <w:marRight w:val="0"/>
          <w:marTop w:val="0"/>
          <w:marBottom w:val="0"/>
          <w:divBdr>
            <w:top w:val="none" w:sz="0" w:space="0" w:color="auto"/>
            <w:left w:val="none" w:sz="0" w:space="0" w:color="auto"/>
            <w:bottom w:val="none" w:sz="0" w:space="0" w:color="auto"/>
            <w:right w:val="none" w:sz="0" w:space="0" w:color="auto"/>
          </w:divBdr>
          <w:divsChild>
            <w:div w:id="1257598447">
              <w:marLeft w:val="0"/>
              <w:marRight w:val="0"/>
              <w:marTop w:val="0"/>
              <w:marBottom w:val="0"/>
              <w:divBdr>
                <w:top w:val="none" w:sz="0" w:space="0" w:color="auto"/>
                <w:left w:val="none" w:sz="0" w:space="0" w:color="auto"/>
                <w:bottom w:val="none" w:sz="0" w:space="0" w:color="auto"/>
                <w:right w:val="none" w:sz="0" w:space="0" w:color="auto"/>
              </w:divBdr>
              <w:divsChild>
                <w:div w:id="1483814047">
                  <w:marLeft w:val="0"/>
                  <w:marRight w:val="0"/>
                  <w:marTop w:val="0"/>
                  <w:marBottom w:val="0"/>
                  <w:divBdr>
                    <w:top w:val="none" w:sz="0" w:space="0" w:color="auto"/>
                    <w:left w:val="none" w:sz="0" w:space="0" w:color="auto"/>
                    <w:bottom w:val="none" w:sz="0" w:space="0" w:color="auto"/>
                    <w:right w:val="none" w:sz="0" w:space="0" w:color="auto"/>
                  </w:divBdr>
                </w:div>
                <w:div w:id="1434590961">
                  <w:marLeft w:val="0"/>
                  <w:marRight w:val="0"/>
                  <w:marTop w:val="0"/>
                  <w:marBottom w:val="0"/>
                  <w:divBdr>
                    <w:top w:val="none" w:sz="0" w:space="0" w:color="auto"/>
                    <w:left w:val="none" w:sz="0" w:space="0" w:color="auto"/>
                    <w:bottom w:val="none" w:sz="0" w:space="0" w:color="auto"/>
                    <w:right w:val="none" w:sz="0" w:space="0" w:color="auto"/>
                  </w:divBdr>
                </w:div>
                <w:div w:id="443618752">
                  <w:marLeft w:val="0"/>
                  <w:marRight w:val="0"/>
                  <w:marTop w:val="0"/>
                  <w:marBottom w:val="0"/>
                  <w:divBdr>
                    <w:top w:val="none" w:sz="0" w:space="0" w:color="auto"/>
                    <w:left w:val="none" w:sz="0" w:space="0" w:color="auto"/>
                    <w:bottom w:val="none" w:sz="0" w:space="0" w:color="auto"/>
                    <w:right w:val="none" w:sz="0" w:space="0" w:color="auto"/>
                  </w:divBdr>
                </w:div>
                <w:div w:id="1787652693">
                  <w:marLeft w:val="0"/>
                  <w:marRight w:val="0"/>
                  <w:marTop w:val="0"/>
                  <w:marBottom w:val="0"/>
                  <w:divBdr>
                    <w:top w:val="none" w:sz="0" w:space="0" w:color="auto"/>
                    <w:left w:val="none" w:sz="0" w:space="0" w:color="auto"/>
                    <w:bottom w:val="none" w:sz="0" w:space="0" w:color="auto"/>
                    <w:right w:val="none" w:sz="0" w:space="0" w:color="auto"/>
                  </w:divBdr>
                </w:div>
                <w:div w:id="1672676264">
                  <w:marLeft w:val="0"/>
                  <w:marRight w:val="0"/>
                  <w:marTop w:val="0"/>
                  <w:marBottom w:val="0"/>
                  <w:divBdr>
                    <w:top w:val="none" w:sz="0" w:space="0" w:color="auto"/>
                    <w:left w:val="none" w:sz="0" w:space="0" w:color="auto"/>
                    <w:bottom w:val="none" w:sz="0" w:space="0" w:color="auto"/>
                    <w:right w:val="none" w:sz="0" w:space="0" w:color="auto"/>
                  </w:divBdr>
                </w:div>
                <w:div w:id="1449004403">
                  <w:marLeft w:val="0"/>
                  <w:marRight w:val="0"/>
                  <w:marTop w:val="0"/>
                  <w:marBottom w:val="0"/>
                  <w:divBdr>
                    <w:top w:val="none" w:sz="0" w:space="0" w:color="auto"/>
                    <w:left w:val="none" w:sz="0" w:space="0" w:color="auto"/>
                    <w:bottom w:val="none" w:sz="0" w:space="0" w:color="auto"/>
                    <w:right w:val="none" w:sz="0" w:space="0" w:color="auto"/>
                  </w:divBdr>
                </w:div>
                <w:div w:id="231737366">
                  <w:marLeft w:val="0"/>
                  <w:marRight w:val="0"/>
                  <w:marTop w:val="0"/>
                  <w:marBottom w:val="0"/>
                  <w:divBdr>
                    <w:top w:val="none" w:sz="0" w:space="0" w:color="auto"/>
                    <w:left w:val="none" w:sz="0" w:space="0" w:color="auto"/>
                    <w:bottom w:val="none" w:sz="0" w:space="0" w:color="auto"/>
                    <w:right w:val="none" w:sz="0" w:space="0" w:color="auto"/>
                  </w:divBdr>
                </w:div>
                <w:div w:id="1065643126">
                  <w:marLeft w:val="0"/>
                  <w:marRight w:val="0"/>
                  <w:marTop w:val="0"/>
                  <w:marBottom w:val="0"/>
                  <w:divBdr>
                    <w:top w:val="none" w:sz="0" w:space="0" w:color="auto"/>
                    <w:left w:val="none" w:sz="0" w:space="0" w:color="auto"/>
                    <w:bottom w:val="none" w:sz="0" w:space="0" w:color="auto"/>
                    <w:right w:val="none" w:sz="0" w:space="0" w:color="auto"/>
                  </w:divBdr>
                </w:div>
                <w:div w:id="236986602">
                  <w:marLeft w:val="0"/>
                  <w:marRight w:val="0"/>
                  <w:marTop w:val="0"/>
                  <w:marBottom w:val="0"/>
                  <w:divBdr>
                    <w:top w:val="none" w:sz="0" w:space="0" w:color="auto"/>
                    <w:left w:val="none" w:sz="0" w:space="0" w:color="auto"/>
                    <w:bottom w:val="none" w:sz="0" w:space="0" w:color="auto"/>
                    <w:right w:val="none" w:sz="0" w:space="0" w:color="auto"/>
                  </w:divBdr>
                </w:div>
                <w:div w:id="1222331435">
                  <w:marLeft w:val="0"/>
                  <w:marRight w:val="0"/>
                  <w:marTop w:val="0"/>
                  <w:marBottom w:val="0"/>
                  <w:divBdr>
                    <w:top w:val="none" w:sz="0" w:space="0" w:color="auto"/>
                    <w:left w:val="none" w:sz="0" w:space="0" w:color="auto"/>
                    <w:bottom w:val="none" w:sz="0" w:space="0" w:color="auto"/>
                    <w:right w:val="none" w:sz="0" w:space="0" w:color="auto"/>
                  </w:divBdr>
                </w:div>
                <w:div w:id="556474732">
                  <w:marLeft w:val="0"/>
                  <w:marRight w:val="0"/>
                  <w:marTop w:val="0"/>
                  <w:marBottom w:val="0"/>
                  <w:divBdr>
                    <w:top w:val="none" w:sz="0" w:space="0" w:color="auto"/>
                    <w:left w:val="none" w:sz="0" w:space="0" w:color="auto"/>
                    <w:bottom w:val="none" w:sz="0" w:space="0" w:color="auto"/>
                    <w:right w:val="none" w:sz="0" w:space="0" w:color="auto"/>
                  </w:divBdr>
                </w:div>
                <w:div w:id="749546133">
                  <w:marLeft w:val="0"/>
                  <w:marRight w:val="0"/>
                  <w:marTop w:val="0"/>
                  <w:marBottom w:val="0"/>
                  <w:divBdr>
                    <w:top w:val="none" w:sz="0" w:space="0" w:color="auto"/>
                    <w:left w:val="none" w:sz="0" w:space="0" w:color="auto"/>
                    <w:bottom w:val="none" w:sz="0" w:space="0" w:color="auto"/>
                    <w:right w:val="none" w:sz="0" w:space="0" w:color="auto"/>
                  </w:divBdr>
                </w:div>
                <w:div w:id="971517631">
                  <w:marLeft w:val="0"/>
                  <w:marRight w:val="0"/>
                  <w:marTop w:val="0"/>
                  <w:marBottom w:val="0"/>
                  <w:divBdr>
                    <w:top w:val="none" w:sz="0" w:space="0" w:color="auto"/>
                    <w:left w:val="none" w:sz="0" w:space="0" w:color="auto"/>
                    <w:bottom w:val="none" w:sz="0" w:space="0" w:color="auto"/>
                    <w:right w:val="none" w:sz="0" w:space="0" w:color="auto"/>
                  </w:divBdr>
                </w:div>
                <w:div w:id="1999504088">
                  <w:marLeft w:val="0"/>
                  <w:marRight w:val="0"/>
                  <w:marTop w:val="0"/>
                  <w:marBottom w:val="0"/>
                  <w:divBdr>
                    <w:top w:val="none" w:sz="0" w:space="0" w:color="auto"/>
                    <w:left w:val="none" w:sz="0" w:space="0" w:color="auto"/>
                    <w:bottom w:val="none" w:sz="0" w:space="0" w:color="auto"/>
                    <w:right w:val="none" w:sz="0" w:space="0" w:color="auto"/>
                  </w:divBdr>
                </w:div>
                <w:div w:id="656421735">
                  <w:marLeft w:val="0"/>
                  <w:marRight w:val="0"/>
                  <w:marTop w:val="0"/>
                  <w:marBottom w:val="0"/>
                  <w:divBdr>
                    <w:top w:val="none" w:sz="0" w:space="0" w:color="auto"/>
                    <w:left w:val="none" w:sz="0" w:space="0" w:color="auto"/>
                    <w:bottom w:val="none" w:sz="0" w:space="0" w:color="auto"/>
                    <w:right w:val="none" w:sz="0" w:space="0" w:color="auto"/>
                  </w:divBdr>
                </w:div>
                <w:div w:id="86272418">
                  <w:marLeft w:val="0"/>
                  <w:marRight w:val="0"/>
                  <w:marTop w:val="0"/>
                  <w:marBottom w:val="0"/>
                  <w:divBdr>
                    <w:top w:val="none" w:sz="0" w:space="0" w:color="auto"/>
                    <w:left w:val="none" w:sz="0" w:space="0" w:color="auto"/>
                    <w:bottom w:val="none" w:sz="0" w:space="0" w:color="auto"/>
                    <w:right w:val="none" w:sz="0" w:space="0" w:color="auto"/>
                  </w:divBdr>
                </w:div>
                <w:div w:id="197281886">
                  <w:marLeft w:val="0"/>
                  <w:marRight w:val="0"/>
                  <w:marTop w:val="0"/>
                  <w:marBottom w:val="0"/>
                  <w:divBdr>
                    <w:top w:val="none" w:sz="0" w:space="0" w:color="auto"/>
                    <w:left w:val="none" w:sz="0" w:space="0" w:color="auto"/>
                    <w:bottom w:val="none" w:sz="0" w:space="0" w:color="auto"/>
                    <w:right w:val="none" w:sz="0" w:space="0" w:color="auto"/>
                  </w:divBdr>
                </w:div>
                <w:div w:id="1543521076">
                  <w:marLeft w:val="0"/>
                  <w:marRight w:val="0"/>
                  <w:marTop w:val="0"/>
                  <w:marBottom w:val="0"/>
                  <w:divBdr>
                    <w:top w:val="none" w:sz="0" w:space="0" w:color="auto"/>
                    <w:left w:val="none" w:sz="0" w:space="0" w:color="auto"/>
                    <w:bottom w:val="none" w:sz="0" w:space="0" w:color="auto"/>
                    <w:right w:val="none" w:sz="0" w:space="0" w:color="auto"/>
                  </w:divBdr>
                </w:div>
                <w:div w:id="1178731451">
                  <w:marLeft w:val="0"/>
                  <w:marRight w:val="0"/>
                  <w:marTop w:val="0"/>
                  <w:marBottom w:val="0"/>
                  <w:divBdr>
                    <w:top w:val="none" w:sz="0" w:space="0" w:color="auto"/>
                    <w:left w:val="none" w:sz="0" w:space="0" w:color="auto"/>
                    <w:bottom w:val="none" w:sz="0" w:space="0" w:color="auto"/>
                    <w:right w:val="none" w:sz="0" w:space="0" w:color="auto"/>
                  </w:divBdr>
                </w:div>
                <w:div w:id="757553724">
                  <w:marLeft w:val="0"/>
                  <w:marRight w:val="0"/>
                  <w:marTop w:val="0"/>
                  <w:marBottom w:val="0"/>
                  <w:divBdr>
                    <w:top w:val="none" w:sz="0" w:space="0" w:color="auto"/>
                    <w:left w:val="none" w:sz="0" w:space="0" w:color="auto"/>
                    <w:bottom w:val="none" w:sz="0" w:space="0" w:color="auto"/>
                    <w:right w:val="none" w:sz="0" w:space="0" w:color="auto"/>
                  </w:divBdr>
                </w:div>
                <w:div w:id="1604651543">
                  <w:marLeft w:val="0"/>
                  <w:marRight w:val="0"/>
                  <w:marTop w:val="0"/>
                  <w:marBottom w:val="0"/>
                  <w:divBdr>
                    <w:top w:val="none" w:sz="0" w:space="0" w:color="auto"/>
                    <w:left w:val="none" w:sz="0" w:space="0" w:color="auto"/>
                    <w:bottom w:val="none" w:sz="0" w:space="0" w:color="auto"/>
                    <w:right w:val="none" w:sz="0" w:space="0" w:color="auto"/>
                  </w:divBdr>
                </w:div>
                <w:div w:id="335151313">
                  <w:marLeft w:val="0"/>
                  <w:marRight w:val="0"/>
                  <w:marTop w:val="0"/>
                  <w:marBottom w:val="0"/>
                  <w:divBdr>
                    <w:top w:val="none" w:sz="0" w:space="0" w:color="auto"/>
                    <w:left w:val="none" w:sz="0" w:space="0" w:color="auto"/>
                    <w:bottom w:val="none" w:sz="0" w:space="0" w:color="auto"/>
                    <w:right w:val="none" w:sz="0" w:space="0" w:color="auto"/>
                  </w:divBdr>
                </w:div>
                <w:div w:id="1229464946">
                  <w:marLeft w:val="0"/>
                  <w:marRight w:val="0"/>
                  <w:marTop w:val="0"/>
                  <w:marBottom w:val="0"/>
                  <w:divBdr>
                    <w:top w:val="none" w:sz="0" w:space="0" w:color="auto"/>
                    <w:left w:val="none" w:sz="0" w:space="0" w:color="auto"/>
                    <w:bottom w:val="none" w:sz="0" w:space="0" w:color="auto"/>
                    <w:right w:val="none" w:sz="0" w:space="0" w:color="auto"/>
                  </w:divBdr>
                </w:div>
                <w:div w:id="379869625">
                  <w:marLeft w:val="0"/>
                  <w:marRight w:val="0"/>
                  <w:marTop w:val="0"/>
                  <w:marBottom w:val="0"/>
                  <w:divBdr>
                    <w:top w:val="none" w:sz="0" w:space="0" w:color="auto"/>
                    <w:left w:val="none" w:sz="0" w:space="0" w:color="auto"/>
                    <w:bottom w:val="none" w:sz="0" w:space="0" w:color="auto"/>
                    <w:right w:val="none" w:sz="0" w:space="0" w:color="auto"/>
                  </w:divBdr>
                </w:div>
                <w:div w:id="1057120905">
                  <w:marLeft w:val="0"/>
                  <w:marRight w:val="0"/>
                  <w:marTop w:val="0"/>
                  <w:marBottom w:val="0"/>
                  <w:divBdr>
                    <w:top w:val="none" w:sz="0" w:space="0" w:color="auto"/>
                    <w:left w:val="none" w:sz="0" w:space="0" w:color="auto"/>
                    <w:bottom w:val="none" w:sz="0" w:space="0" w:color="auto"/>
                    <w:right w:val="none" w:sz="0" w:space="0" w:color="auto"/>
                  </w:divBdr>
                </w:div>
                <w:div w:id="1150369506">
                  <w:marLeft w:val="0"/>
                  <w:marRight w:val="0"/>
                  <w:marTop w:val="0"/>
                  <w:marBottom w:val="0"/>
                  <w:divBdr>
                    <w:top w:val="none" w:sz="0" w:space="0" w:color="auto"/>
                    <w:left w:val="none" w:sz="0" w:space="0" w:color="auto"/>
                    <w:bottom w:val="none" w:sz="0" w:space="0" w:color="auto"/>
                    <w:right w:val="none" w:sz="0" w:space="0" w:color="auto"/>
                  </w:divBdr>
                </w:div>
                <w:div w:id="193353837">
                  <w:marLeft w:val="0"/>
                  <w:marRight w:val="0"/>
                  <w:marTop w:val="0"/>
                  <w:marBottom w:val="0"/>
                  <w:divBdr>
                    <w:top w:val="none" w:sz="0" w:space="0" w:color="auto"/>
                    <w:left w:val="none" w:sz="0" w:space="0" w:color="auto"/>
                    <w:bottom w:val="none" w:sz="0" w:space="0" w:color="auto"/>
                    <w:right w:val="none" w:sz="0" w:space="0" w:color="auto"/>
                  </w:divBdr>
                </w:div>
                <w:div w:id="1761949536">
                  <w:marLeft w:val="0"/>
                  <w:marRight w:val="0"/>
                  <w:marTop w:val="0"/>
                  <w:marBottom w:val="0"/>
                  <w:divBdr>
                    <w:top w:val="none" w:sz="0" w:space="0" w:color="auto"/>
                    <w:left w:val="none" w:sz="0" w:space="0" w:color="auto"/>
                    <w:bottom w:val="none" w:sz="0" w:space="0" w:color="auto"/>
                    <w:right w:val="none" w:sz="0" w:space="0" w:color="auto"/>
                  </w:divBdr>
                </w:div>
                <w:div w:id="136145755">
                  <w:marLeft w:val="0"/>
                  <w:marRight w:val="0"/>
                  <w:marTop w:val="0"/>
                  <w:marBottom w:val="0"/>
                  <w:divBdr>
                    <w:top w:val="none" w:sz="0" w:space="0" w:color="auto"/>
                    <w:left w:val="none" w:sz="0" w:space="0" w:color="auto"/>
                    <w:bottom w:val="none" w:sz="0" w:space="0" w:color="auto"/>
                    <w:right w:val="none" w:sz="0" w:space="0" w:color="auto"/>
                  </w:divBdr>
                </w:div>
                <w:div w:id="638655301">
                  <w:marLeft w:val="0"/>
                  <w:marRight w:val="0"/>
                  <w:marTop w:val="0"/>
                  <w:marBottom w:val="0"/>
                  <w:divBdr>
                    <w:top w:val="none" w:sz="0" w:space="0" w:color="auto"/>
                    <w:left w:val="none" w:sz="0" w:space="0" w:color="auto"/>
                    <w:bottom w:val="none" w:sz="0" w:space="0" w:color="auto"/>
                    <w:right w:val="none" w:sz="0" w:space="0" w:color="auto"/>
                  </w:divBdr>
                </w:div>
                <w:div w:id="1056592142">
                  <w:marLeft w:val="0"/>
                  <w:marRight w:val="0"/>
                  <w:marTop w:val="0"/>
                  <w:marBottom w:val="0"/>
                  <w:divBdr>
                    <w:top w:val="none" w:sz="0" w:space="0" w:color="auto"/>
                    <w:left w:val="none" w:sz="0" w:space="0" w:color="auto"/>
                    <w:bottom w:val="none" w:sz="0" w:space="0" w:color="auto"/>
                    <w:right w:val="none" w:sz="0" w:space="0" w:color="auto"/>
                  </w:divBdr>
                </w:div>
                <w:div w:id="401804703">
                  <w:marLeft w:val="0"/>
                  <w:marRight w:val="0"/>
                  <w:marTop w:val="0"/>
                  <w:marBottom w:val="0"/>
                  <w:divBdr>
                    <w:top w:val="none" w:sz="0" w:space="0" w:color="auto"/>
                    <w:left w:val="none" w:sz="0" w:space="0" w:color="auto"/>
                    <w:bottom w:val="none" w:sz="0" w:space="0" w:color="auto"/>
                    <w:right w:val="none" w:sz="0" w:space="0" w:color="auto"/>
                  </w:divBdr>
                </w:div>
                <w:div w:id="501317141">
                  <w:marLeft w:val="0"/>
                  <w:marRight w:val="0"/>
                  <w:marTop w:val="0"/>
                  <w:marBottom w:val="0"/>
                  <w:divBdr>
                    <w:top w:val="none" w:sz="0" w:space="0" w:color="auto"/>
                    <w:left w:val="none" w:sz="0" w:space="0" w:color="auto"/>
                    <w:bottom w:val="none" w:sz="0" w:space="0" w:color="auto"/>
                    <w:right w:val="none" w:sz="0" w:space="0" w:color="auto"/>
                  </w:divBdr>
                </w:div>
                <w:div w:id="531068670">
                  <w:marLeft w:val="0"/>
                  <w:marRight w:val="0"/>
                  <w:marTop w:val="0"/>
                  <w:marBottom w:val="0"/>
                  <w:divBdr>
                    <w:top w:val="none" w:sz="0" w:space="0" w:color="auto"/>
                    <w:left w:val="none" w:sz="0" w:space="0" w:color="auto"/>
                    <w:bottom w:val="none" w:sz="0" w:space="0" w:color="auto"/>
                    <w:right w:val="none" w:sz="0" w:space="0" w:color="auto"/>
                  </w:divBdr>
                </w:div>
                <w:div w:id="560747433">
                  <w:marLeft w:val="0"/>
                  <w:marRight w:val="0"/>
                  <w:marTop w:val="0"/>
                  <w:marBottom w:val="0"/>
                  <w:divBdr>
                    <w:top w:val="none" w:sz="0" w:space="0" w:color="auto"/>
                    <w:left w:val="none" w:sz="0" w:space="0" w:color="auto"/>
                    <w:bottom w:val="none" w:sz="0" w:space="0" w:color="auto"/>
                    <w:right w:val="none" w:sz="0" w:space="0" w:color="auto"/>
                  </w:divBdr>
                </w:div>
                <w:div w:id="370426805">
                  <w:marLeft w:val="0"/>
                  <w:marRight w:val="0"/>
                  <w:marTop w:val="0"/>
                  <w:marBottom w:val="0"/>
                  <w:divBdr>
                    <w:top w:val="none" w:sz="0" w:space="0" w:color="auto"/>
                    <w:left w:val="none" w:sz="0" w:space="0" w:color="auto"/>
                    <w:bottom w:val="none" w:sz="0" w:space="0" w:color="auto"/>
                    <w:right w:val="none" w:sz="0" w:space="0" w:color="auto"/>
                  </w:divBdr>
                </w:div>
                <w:div w:id="41100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jedu.org/upload/201405/201405161555459844.doc" TargetMode="External"/><Relationship Id="rId3" Type="http://schemas.openxmlformats.org/officeDocument/2006/relationships/settings" Target="settings.xml"/><Relationship Id="rId7" Type="http://schemas.openxmlformats.org/officeDocument/2006/relationships/hyperlink" Target="http://www.zjedu.org/upload/201405/201405161555331686.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zjedu.org/upload/201405/201405161555173107.doc" TargetMode="External"/><Relationship Id="rId11" Type="http://schemas.openxmlformats.org/officeDocument/2006/relationships/fontTable" Target="fontTable.xml"/><Relationship Id="rId5" Type="http://schemas.openxmlformats.org/officeDocument/2006/relationships/hyperlink" Target="http://wk.zjer.cn/" TargetMode="External"/><Relationship Id="rId10" Type="http://schemas.openxmlformats.org/officeDocument/2006/relationships/hyperlink" Target="http://www.zjedu.org/upload/201405/201405161556078695.doc" TargetMode="External"/><Relationship Id="rId4" Type="http://schemas.openxmlformats.org/officeDocument/2006/relationships/webSettings" Target="webSettings.xml"/><Relationship Id="rId9" Type="http://schemas.openxmlformats.org/officeDocument/2006/relationships/hyperlink" Target="http://www.zjedu.org/upload/201405/20140516155557998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374</Words>
  <Characters>2132</Characters>
  <Application>Microsoft Office Word</Application>
  <DocSecurity>0</DocSecurity>
  <Lines>17</Lines>
  <Paragraphs>5</Paragraphs>
  <ScaleCrop>false</ScaleCrop>
  <Company>微软中国</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2014-05-23T07:17:00Z</dcterms:created>
  <dcterms:modified xsi:type="dcterms:W3CDTF">2014-05-23T07:20:00Z</dcterms:modified>
</cp:coreProperties>
</file>