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00" w:lineRule="auto"/>
        <w:jc w:val="center"/>
        <w:rPr>
          <w:rFonts w:ascii="楷体_GB2312" w:hAnsi="楷体_GB2312"/>
          <w:b/>
          <w:bCs/>
          <w:color w:val="auto"/>
          <w:sz w:val="32"/>
          <w:szCs w:val="32"/>
        </w:rPr>
      </w:pPr>
      <w:bookmarkStart w:id="0" w:name="_GoBack"/>
      <w:r>
        <w:rPr>
          <w:rFonts w:ascii="宋体" w:hAnsi="宋体"/>
          <w:b/>
          <w:bCs/>
          <w:color w:val="auto"/>
          <w:sz w:val="32"/>
          <w:szCs w:val="32"/>
        </w:rPr>
        <w:t>杭州市翠苑中学</w:t>
      </w:r>
      <w:r>
        <w:rPr>
          <w:rFonts w:hint="eastAsia" w:ascii="宋体" w:hAnsi="宋体"/>
          <w:b/>
          <w:bCs/>
          <w:color w:val="auto"/>
          <w:sz w:val="32"/>
          <w:szCs w:val="32"/>
        </w:rPr>
        <w:t>（文华校区）</w:t>
      </w:r>
    </w:p>
    <w:p>
      <w:pPr>
        <w:adjustRightInd w:val="0"/>
        <w:snapToGrid w:val="0"/>
        <w:spacing w:before="156" w:beforeLines="50" w:after="156" w:afterLines="50" w:line="300" w:lineRule="auto"/>
        <w:jc w:val="center"/>
        <w:rPr>
          <w:rFonts w:ascii="楷体_GB2312" w:hAnsi="楷体_GB2312"/>
          <w:b/>
          <w:bCs/>
          <w:color w:val="auto"/>
          <w:sz w:val="32"/>
          <w:szCs w:val="32"/>
        </w:rPr>
      </w:pPr>
      <w:r>
        <w:rPr>
          <w:rFonts w:ascii="宋体" w:hAnsi="宋体"/>
          <w:b/>
          <w:bCs/>
          <w:color w:val="auto"/>
          <w:sz w:val="32"/>
          <w:szCs w:val="32"/>
        </w:rPr>
        <w:t>关于推荐普通高中学校提前自主招收保送生的办法</w:t>
      </w:r>
    </w:p>
    <w:p>
      <w:pPr>
        <w:adjustRightInd w:val="0"/>
        <w:snapToGrid w:val="0"/>
        <w:spacing w:line="300" w:lineRule="auto"/>
        <w:ind w:firstLine="465"/>
        <w:rPr>
          <w:color w:val="auto"/>
          <w:sz w:val="21"/>
          <w:szCs w:val="21"/>
        </w:rPr>
      </w:pPr>
      <w:r>
        <w:rPr>
          <w:rFonts w:hint="eastAsia" w:ascii="宋体" w:hAnsi="宋体"/>
          <w:color w:val="auto"/>
          <w:sz w:val="21"/>
          <w:szCs w:val="21"/>
        </w:rPr>
        <w:t>为使学校推荐省一级重点和特色示范普通高中提前自主招收保送预选生的工作公开、公正、公平、合理、规范、有序地进行，确保保送生的质量，特制定如下规定：</w:t>
      </w:r>
    </w:p>
    <w:p>
      <w:pPr>
        <w:adjustRightInd w:val="0"/>
        <w:snapToGrid w:val="0"/>
        <w:spacing w:before="156" w:beforeLines="50" w:after="156" w:afterLines="50" w:line="300" w:lineRule="auto"/>
        <w:rPr>
          <w:b/>
          <w:bCs/>
          <w:color w:val="auto"/>
          <w:sz w:val="21"/>
          <w:szCs w:val="21"/>
        </w:rPr>
      </w:pPr>
      <w:r>
        <w:rPr>
          <w:rFonts w:hint="eastAsia" w:ascii="宋体" w:hAnsi="宋体"/>
          <w:b/>
          <w:bCs/>
          <w:color w:val="auto"/>
          <w:sz w:val="21"/>
          <w:szCs w:val="21"/>
        </w:rPr>
        <w:t>一、组织领导：</w:t>
      </w:r>
    </w:p>
    <w:p>
      <w:pPr>
        <w:adjustRightInd w:val="0"/>
        <w:snapToGrid w:val="0"/>
        <w:spacing w:line="300" w:lineRule="auto"/>
        <w:ind w:firstLine="420" w:firstLineChars="200"/>
        <w:rPr>
          <w:rFonts w:ascii="宋体" w:hAnsi="宋体"/>
          <w:color w:val="auto"/>
          <w:sz w:val="21"/>
          <w:szCs w:val="21"/>
        </w:rPr>
      </w:pPr>
      <w:r>
        <w:rPr>
          <w:rFonts w:hint="eastAsia" w:ascii="宋体" w:hAnsi="宋体"/>
          <w:color w:val="auto"/>
          <w:sz w:val="21"/>
          <w:szCs w:val="21"/>
        </w:rPr>
        <w:t>为确保推荐保送生工作的顺利进行，加强领导，坚持实事求是，紧扣标准，坚决反对循私舞弊和走后门等不正之风，为此学校成立保送生工作领导小组，由</w:t>
      </w:r>
      <w:r>
        <w:rPr>
          <w:rFonts w:hint="eastAsia" w:ascii="宋体" w:hAnsi="宋体"/>
          <w:color w:val="auto"/>
          <w:sz w:val="21"/>
          <w:szCs w:val="21"/>
        </w:rPr>
        <w:t>何滨（组长）、张恺、邵丹、赵江飞、沈达菲组成，保送生工作监督小组，由王鸣（组长）、夏晓莺、陈蔚组成。</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工作小组电话：56</w:t>
      </w:r>
      <w:r>
        <w:rPr>
          <w:rFonts w:hint="eastAsia" w:ascii="宋体" w:hAnsi="宋体"/>
          <w:color w:val="auto"/>
          <w:sz w:val="21"/>
          <w:szCs w:val="21"/>
          <w:lang w:val="en-US" w:eastAsia="zh-CN"/>
        </w:rPr>
        <w:t>18</w:t>
      </w:r>
      <w:r>
        <w:rPr>
          <w:rFonts w:hint="eastAsia" w:ascii="宋体" w:hAnsi="宋体"/>
          <w:color w:val="auto"/>
          <w:sz w:val="21"/>
          <w:szCs w:val="21"/>
        </w:rPr>
        <w:t>7955、</w:t>
      </w:r>
      <w:r>
        <w:rPr>
          <w:rFonts w:hint="eastAsia"/>
          <w:color w:val="auto"/>
          <w:sz w:val="21"/>
          <w:szCs w:val="21"/>
        </w:rPr>
        <w:t>56</w:t>
      </w:r>
      <w:r>
        <w:rPr>
          <w:rFonts w:hint="eastAsia" w:ascii="宋体" w:hAnsi="宋体"/>
          <w:color w:val="auto"/>
          <w:sz w:val="21"/>
          <w:szCs w:val="21"/>
        </w:rPr>
        <w:t>187988、56187940</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监督小组电话：</w:t>
      </w:r>
      <w:r>
        <w:rPr>
          <w:rFonts w:hint="eastAsia"/>
          <w:color w:val="auto"/>
          <w:sz w:val="21"/>
          <w:szCs w:val="20"/>
        </w:rPr>
        <w:t>56187958、56</w:t>
      </w:r>
      <w:r>
        <w:rPr>
          <w:rFonts w:hint="eastAsia"/>
          <w:color w:val="auto"/>
          <w:sz w:val="21"/>
          <w:szCs w:val="20"/>
          <w:lang w:val="en-US" w:eastAsia="zh-CN"/>
        </w:rPr>
        <w:t>187952</w:t>
      </w:r>
      <w:r>
        <w:rPr>
          <w:rFonts w:hint="eastAsia"/>
          <w:color w:val="auto"/>
          <w:sz w:val="21"/>
          <w:szCs w:val="20"/>
        </w:rPr>
        <w:t>、56</w:t>
      </w:r>
      <w:r>
        <w:rPr>
          <w:rFonts w:hint="eastAsia"/>
          <w:color w:val="auto"/>
          <w:sz w:val="21"/>
          <w:szCs w:val="20"/>
          <w:lang w:val="en-US" w:eastAsia="zh-CN"/>
        </w:rPr>
        <w:t>187953</w:t>
      </w:r>
      <w:r>
        <w:rPr>
          <w:color w:val="auto"/>
          <w:sz w:val="21"/>
          <w:szCs w:val="20"/>
        </w:rPr>
        <w:t xml:space="preserve"> </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教育局：咨询电话 87965</w:t>
      </w:r>
      <w:r>
        <w:rPr>
          <w:rFonts w:hint="eastAsia" w:ascii="宋体" w:hAnsi="宋体"/>
          <w:color w:val="auto"/>
          <w:sz w:val="21"/>
          <w:szCs w:val="21"/>
          <w:lang w:val="en-US" w:eastAsia="zh-CN"/>
        </w:rPr>
        <w:t>057</w:t>
      </w:r>
      <w:r>
        <w:rPr>
          <w:rFonts w:hint="eastAsia" w:ascii="宋体" w:hAnsi="宋体"/>
          <w:color w:val="auto"/>
          <w:sz w:val="21"/>
          <w:szCs w:val="21"/>
        </w:rPr>
        <w:t xml:space="preserve">，投诉电话 </w:t>
      </w:r>
      <w:r>
        <w:rPr>
          <w:rFonts w:hint="eastAsia"/>
          <w:color w:val="auto"/>
          <w:sz w:val="21"/>
          <w:szCs w:val="21"/>
        </w:rPr>
        <w:t>87965072</w:t>
      </w:r>
    </w:p>
    <w:p>
      <w:pPr>
        <w:adjustRightInd w:val="0"/>
        <w:snapToGrid w:val="0"/>
        <w:spacing w:before="156" w:beforeLines="50" w:after="156" w:afterLines="50" w:line="300" w:lineRule="auto"/>
        <w:rPr>
          <w:rFonts w:hint="eastAsia"/>
          <w:b/>
          <w:bCs/>
          <w:color w:val="auto"/>
          <w:sz w:val="21"/>
          <w:szCs w:val="21"/>
        </w:rPr>
      </w:pPr>
      <w:r>
        <w:rPr>
          <w:rFonts w:hint="eastAsia" w:ascii="宋体" w:hAnsi="宋体"/>
          <w:b/>
          <w:bCs/>
          <w:color w:val="auto"/>
          <w:sz w:val="21"/>
          <w:szCs w:val="21"/>
        </w:rPr>
        <w:t>二、选拔保送生的原则：</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1．有利于公平竞争，激励先进。</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2．德、智、体全面考核，择优选拔推荐。</w:t>
      </w:r>
    </w:p>
    <w:p>
      <w:pPr>
        <w:adjustRightInd w:val="0"/>
        <w:snapToGrid w:val="0"/>
        <w:spacing w:line="300" w:lineRule="auto"/>
        <w:ind w:firstLine="420" w:firstLineChars="200"/>
        <w:rPr>
          <w:rFonts w:hint="eastAsia"/>
          <w:color w:val="auto"/>
          <w:sz w:val="21"/>
          <w:szCs w:val="21"/>
        </w:rPr>
      </w:pPr>
      <w:r>
        <w:rPr>
          <w:rFonts w:hint="eastAsia" w:ascii="宋体" w:hAnsi="宋体"/>
          <w:color w:val="auto"/>
          <w:sz w:val="21"/>
          <w:szCs w:val="21"/>
        </w:rPr>
        <w:t>3．考生自愿，年级推荐，民主评议和领导决策相结合。</w:t>
      </w:r>
    </w:p>
    <w:p>
      <w:pPr>
        <w:adjustRightInd w:val="0"/>
        <w:snapToGrid w:val="0"/>
        <w:spacing w:before="156" w:beforeLines="50" w:after="156" w:afterLines="50" w:line="300" w:lineRule="auto"/>
        <w:rPr>
          <w:rFonts w:hint="eastAsia"/>
          <w:b/>
          <w:bCs/>
          <w:color w:val="auto"/>
          <w:sz w:val="21"/>
          <w:szCs w:val="21"/>
        </w:rPr>
      </w:pPr>
      <w:r>
        <w:rPr>
          <w:rFonts w:hint="eastAsia" w:ascii="宋体" w:hAnsi="宋体"/>
          <w:b/>
          <w:bCs/>
          <w:color w:val="auto"/>
          <w:sz w:val="21"/>
          <w:szCs w:val="21"/>
        </w:rPr>
        <w:t>三、保送名额及学校</w:t>
      </w:r>
      <w:r>
        <w:rPr>
          <w:b/>
          <w:bCs/>
          <w:color w:val="auto"/>
          <w:sz w:val="21"/>
          <w:szCs w:val="21"/>
        </w:rPr>
        <w:t>:</w:t>
      </w:r>
    </w:p>
    <w:p>
      <w:pPr>
        <w:adjustRightInd w:val="0"/>
        <w:snapToGrid w:val="0"/>
        <w:spacing w:line="300" w:lineRule="auto"/>
        <w:ind w:firstLine="420" w:firstLineChars="200"/>
        <w:rPr>
          <w:rFonts w:ascii="宋体" w:hAnsi="宋体"/>
          <w:color w:val="auto"/>
          <w:sz w:val="21"/>
          <w:szCs w:val="21"/>
        </w:rPr>
      </w:pPr>
      <w:r>
        <w:rPr>
          <w:rFonts w:hint="eastAsia" w:ascii="宋体" w:hAnsi="宋体"/>
          <w:color w:val="auto"/>
          <w:sz w:val="21"/>
          <w:szCs w:val="21"/>
        </w:rPr>
        <w:t>保送名额由上级教育主管部门制定与分配，我校文华校区名额如下：</w:t>
      </w:r>
    </w:p>
    <w:tbl>
      <w:tblPr>
        <w:tblStyle w:val="3"/>
        <w:tblW w:w="9061" w:type="dxa"/>
        <w:tblInd w:w="0" w:type="dxa"/>
        <w:tblLayout w:type="fixed"/>
        <w:tblCellMar>
          <w:top w:w="0" w:type="dxa"/>
          <w:left w:w="108" w:type="dxa"/>
          <w:bottom w:w="0" w:type="dxa"/>
          <w:right w:w="108" w:type="dxa"/>
        </w:tblCellMar>
      </w:tblPr>
      <w:tblGrid>
        <w:gridCol w:w="716"/>
        <w:gridCol w:w="929"/>
        <w:gridCol w:w="929"/>
        <w:gridCol w:w="929"/>
        <w:gridCol w:w="929"/>
        <w:gridCol w:w="929"/>
        <w:gridCol w:w="929"/>
        <w:gridCol w:w="929"/>
        <w:gridCol w:w="930"/>
        <w:gridCol w:w="912"/>
      </w:tblGrid>
      <w:tr>
        <w:tblPrEx>
          <w:tblLayout w:type="fixed"/>
          <w:tblCellMar>
            <w:top w:w="0" w:type="dxa"/>
            <w:left w:w="108" w:type="dxa"/>
            <w:bottom w:w="0" w:type="dxa"/>
            <w:right w:w="108" w:type="dxa"/>
          </w:tblCellMar>
        </w:tblPrEx>
        <w:trPr>
          <w:trHeight w:val="300" w:hRule="atLeast"/>
        </w:trPr>
        <w:tc>
          <w:tcPr>
            <w:tcW w:w="716"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宋体" w:hAnsi="宋体"/>
                <w:color w:val="auto"/>
                <w:sz w:val="21"/>
                <w:szCs w:val="21"/>
              </w:rPr>
            </w:pPr>
            <w:r>
              <w:rPr>
                <w:rFonts w:hint="eastAsia" w:ascii="宋体" w:hAnsi="宋体"/>
                <w:color w:val="auto"/>
                <w:sz w:val="21"/>
                <w:szCs w:val="21"/>
              </w:rPr>
              <w:t>招生</w:t>
            </w:r>
          </w:p>
          <w:p>
            <w:pPr>
              <w:adjustRightInd w:val="0"/>
              <w:snapToGrid w:val="0"/>
              <w:spacing w:line="300" w:lineRule="auto"/>
              <w:rPr>
                <w:rFonts w:ascii="宋体" w:hAnsi="宋体"/>
                <w:color w:val="auto"/>
                <w:sz w:val="21"/>
                <w:szCs w:val="21"/>
              </w:rPr>
            </w:pPr>
            <w:r>
              <w:rPr>
                <w:rFonts w:hint="eastAsia" w:ascii="宋体" w:hAnsi="宋体"/>
                <w:color w:val="auto"/>
                <w:sz w:val="21"/>
                <w:szCs w:val="21"/>
              </w:rPr>
              <w:t>学校</w:t>
            </w:r>
          </w:p>
        </w:tc>
        <w:tc>
          <w:tcPr>
            <w:tcW w:w="185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杭高</w:t>
            </w:r>
          </w:p>
        </w:tc>
        <w:tc>
          <w:tcPr>
            <w:tcW w:w="185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杭二中</w:t>
            </w:r>
          </w:p>
        </w:tc>
        <w:tc>
          <w:tcPr>
            <w:tcW w:w="185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杭四中</w:t>
            </w:r>
          </w:p>
        </w:tc>
        <w:tc>
          <w:tcPr>
            <w:tcW w:w="929" w:type="dxa"/>
            <w:vMerge w:val="restart"/>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杭七中</w:t>
            </w:r>
          </w:p>
        </w:tc>
        <w:tc>
          <w:tcPr>
            <w:tcW w:w="930" w:type="dxa"/>
            <w:vMerge w:val="restart"/>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师大</w:t>
            </w:r>
          </w:p>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附中</w:t>
            </w:r>
          </w:p>
        </w:tc>
        <w:tc>
          <w:tcPr>
            <w:tcW w:w="912" w:type="dxa"/>
            <w:vMerge w:val="restart"/>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学军</w:t>
            </w:r>
          </w:p>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海创园</w:t>
            </w:r>
          </w:p>
        </w:tc>
      </w:tr>
      <w:tr>
        <w:tblPrEx>
          <w:tblLayout w:type="fixed"/>
          <w:tblCellMar>
            <w:top w:w="0" w:type="dxa"/>
            <w:left w:w="108" w:type="dxa"/>
            <w:bottom w:w="0" w:type="dxa"/>
            <w:right w:w="108" w:type="dxa"/>
          </w:tblCellMar>
        </w:tblPrEx>
        <w:trPr>
          <w:trHeight w:val="261"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1"/>
                <w:szCs w:val="21"/>
              </w:rPr>
            </w:pP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贡院</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钱江</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滨江</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东河</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下沙</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吴山</w:t>
            </w:r>
          </w:p>
        </w:tc>
        <w:tc>
          <w:tcPr>
            <w:tcW w:w="92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sz w:val="21"/>
                <w:szCs w:val="21"/>
              </w:rPr>
            </w:pPr>
          </w:p>
        </w:tc>
        <w:tc>
          <w:tcPr>
            <w:tcW w:w="93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sz w:val="21"/>
                <w:szCs w:val="21"/>
              </w:rPr>
            </w:pPr>
          </w:p>
        </w:tc>
        <w:tc>
          <w:tcPr>
            <w:tcW w:w="91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sz w:val="21"/>
                <w:szCs w:val="21"/>
              </w:rPr>
            </w:pPr>
          </w:p>
        </w:tc>
      </w:tr>
      <w:tr>
        <w:tblPrEx>
          <w:tblLayout w:type="fixed"/>
          <w:tblCellMar>
            <w:top w:w="0" w:type="dxa"/>
            <w:left w:w="108" w:type="dxa"/>
            <w:bottom w:w="0" w:type="dxa"/>
            <w:right w:w="108" w:type="dxa"/>
          </w:tblCellMar>
        </w:tblPrEx>
        <w:trPr>
          <w:trHeight w:val="224" w:hRule="atLeast"/>
        </w:trPr>
        <w:tc>
          <w:tcPr>
            <w:tcW w:w="71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宋体" w:hAnsi="宋体"/>
                <w:color w:val="auto"/>
                <w:sz w:val="21"/>
                <w:szCs w:val="21"/>
              </w:rPr>
            </w:pPr>
            <w:r>
              <w:rPr>
                <w:rFonts w:hint="eastAsia" w:ascii="宋体" w:hAnsi="宋体"/>
                <w:color w:val="auto"/>
                <w:sz w:val="21"/>
                <w:szCs w:val="21"/>
              </w:rPr>
              <w:t>名额</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3</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4</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1</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3</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92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1</w:t>
            </w:r>
          </w:p>
        </w:tc>
        <w:tc>
          <w:tcPr>
            <w:tcW w:w="930"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912"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1</w:t>
            </w:r>
          </w:p>
        </w:tc>
      </w:tr>
    </w:tbl>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tbl>
      <w:tblPr>
        <w:tblStyle w:val="3"/>
        <w:tblW w:w="9107" w:type="dxa"/>
        <w:tblInd w:w="0" w:type="dxa"/>
        <w:tblLayout w:type="fixed"/>
        <w:tblCellMar>
          <w:top w:w="0" w:type="dxa"/>
          <w:left w:w="108" w:type="dxa"/>
          <w:bottom w:w="0" w:type="dxa"/>
          <w:right w:w="108" w:type="dxa"/>
        </w:tblCellMar>
      </w:tblPr>
      <w:tblGrid>
        <w:gridCol w:w="670"/>
        <w:gridCol w:w="848"/>
        <w:gridCol w:w="849"/>
        <w:gridCol w:w="848"/>
        <w:gridCol w:w="847"/>
        <w:gridCol w:w="847"/>
        <w:gridCol w:w="1011"/>
        <w:gridCol w:w="680"/>
        <w:gridCol w:w="813"/>
        <w:gridCol w:w="917"/>
        <w:gridCol w:w="777"/>
      </w:tblGrid>
      <w:tr>
        <w:tblPrEx>
          <w:tblLayout w:type="fixed"/>
          <w:tblCellMar>
            <w:top w:w="0" w:type="dxa"/>
            <w:left w:w="108" w:type="dxa"/>
            <w:bottom w:w="0" w:type="dxa"/>
            <w:right w:w="108" w:type="dxa"/>
          </w:tblCellMar>
        </w:tblPrEx>
        <w:trPr>
          <w:trHeight w:val="190" w:hRule="atLeast"/>
        </w:trPr>
        <w:tc>
          <w:tcPr>
            <w:tcW w:w="670"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宋体" w:hAnsi="宋体"/>
                <w:color w:val="auto"/>
                <w:sz w:val="21"/>
                <w:szCs w:val="21"/>
              </w:rPr>
            </w:pPr>
            <w:r>
              <w:rPr>
                <w:rFonts w:hint="eastAsia" w:ascii="宋体" w:hAnsi="宋体"/>
                <w:color w:val="auto"/>
                <w:sz w:val="21"/>
                <w:szCs w:val="21"/>
              </w:rPr>
              <w:t>招生</w:t>
            </w:r>
          </w:p>
          <w:p>
            <w:pPr>
              <w:adjustRightInd w:val="0"/>
              <w:snapToGrid w:val="0"/>
              <w:spacing w:line="300" w:lineRule="auto"/>
              <w:rPr>
                <w:rFonts w:ascii="宋体" w:hAnsi="宋体"/>
                <w:color w:val="auto"/>
                <w:sz w:val="21"/>
                <w:szCs w:val="21"/>
              </w:rPr>
            </w:pPr>
            <w:r>
              <w:rPr>
                <w:rFonts w:hint="eastAsia" w:ascii="宋体" w:hAnsi="宋体"/>
                <w:color w:val="auto"/>
                <w:sz w:val="21"/>
                <w:szCs w:val="21"/>
              </w:rPr>
              <w:t>学校</w:t>
            </w:r>
          </w:p>
        </w:tc>
        <w:tc>
          <w:tcPr>
            <w:tcW w:w="1697"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杭十四中</w:t>
            </w:r>
          </w:p>
        </w:tc>
        <w:tc>
          <w:tcPr>
            <w:tcW w:w="1695"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浙大附中</w:t>
            </w:r>
          </w:p>
        </w:tc>
        <w:tc>
          <w:tcPr>
            <w:tcW w:w="185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学军中学</w:t>
            </w:r>
          </w:p>
        </w:tc>
        <w:tc>
          <w:tcPr>
            <w:tcW w:w="680" w:type="dxa"/>
            <w:vMerge w:val="restart"/>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长河</w:t>
            </w:r>
          </w:p>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高中</w:t>
            </w:r>
          </w:p>
        </w:tc>
        <w:tc>
          <w:tcPr>
            <w:tcW w:w="813" w:type="dxa"/>
            <w:vMerge w:val="restart"/>
            <w:tcBorders>
              <w:top w:val="single" w:color="auto" w:sz="4" w:space="0"/>
              <w:left w:val="nil"/>
              <w:bottom w:val="single" w:color="auto" w:sz="4" w:space="0"/>
              <w:right w:val="single" w:color="auto" w:sz="4" w:space="0"/>
            </w:tcBorders>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绿城</w:t>
            </w:r>
          </w:p>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育华</w:t>
            </w:r>
          </w:p>
        </w:tc>
        <w:tc>
          <w:tcPr>
            <w:tcW w:w="917" w:type="dxa"/>
            <w:vMerge w:val="restart"/>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源清</w:t>
            </w:r>
          </w:p>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中学</w:t>
            </w:r>
          </w:p>
        </w:tc>
        <w:tc>
          <w:tcPr>
            <w:tcW w:w="777" w:type="dxa"/>
            <w:vMerge w:val="restart"/>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总计</w:t>
            </w:r>
          </w:p>
        </w:tc>
      </w:tr>
      <w:tr>
        <w:tblPrEx>
          <w:tblLayout w:type="fixed"/>
          <w:tblCellMar>
            <w:top w:w="0" w:type="dxa"/>
            <w:left w:w="108" w:type="dxa"/>
            <w:bottom w:w="0" w:type="dxa"/>
            <w:right w:w="108" w:type="dxa"/>
          </w:tblCellMar>
        </w:tblPrEx>
        <w:trPr>
          <w:trHeight w:val="70" w:hRule="atLeas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1"/>
                <w:szCs w:val="21"/>
              </w:rPr>
            </w:pPr>
          </w:p>
        </w:tc>
        <w:tc>
          <w:tcPr>
            <w:tcW w:w="848"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凤起</w:t>
            </w:r>
          </w:p>
        </w:tc>
        <w:tc>
          <w:tcPr>
            <w:tcW w:w="84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康桥</w:t>
            </w:r>
          </w:p>
        </w:tc>
        <w:tc>
          <w:tcPr>
            <w:tcW w:w="848"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玉泉</w:t>
            </w:r>
          </w:p>
        </w:tc>
        <w:tc>
          <w:tcPr>
            <w:tcW w:w="847"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丁兰</w:t>
            </w:r>
          </w:p>
        </w:tc>
        <w:tc>
          <w:tcPr>
            <w:tcW w:w="847"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西溪</w:t>
            </w:r>
          </w:p>
        </w:tc>
        <w:tc>
          <w:tcPr>
            <w:tcW w:w="1011"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紫金港</w:t>
            </w:r>
          </w:p>
        </w:tc>
        <w:tc>
          <w:tcPr>
            <w:tcW w:w="6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sz w:val="21"/>
                <w:szCs w:val="21"/>
              </w:rPr>
            </w:pPr>
          </w:p>
        </w:tc>
        <w:tc>
          <w:tcPr>
            <w:tcW w:w="8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sz w:val="21"/>
                <w:szCs w:val="21"/>
              </w:rPr>
            </w:pPr>
          </w:p>
        </w:tc>
        <w:tc>
          <w:tcPr>
            <w:tcW w:w="91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sz w:val="21"/>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sz w:val="21"/>
                <w:szCs w:val="21"/>
              </w:rPr>
            </w:pPr>
          </w:p>
        </w:tc>
      </w:tr>
      <w:tr>
        <w:tblPrEx>
          <w:tblLayout w:type="fixed"/>
          <w:tblCellMar>
            <w:top w:w="0" w:type="dxa"/>
            <w:left w:w="108" w:type="dxa"/>
            <w:bottom w:w="0" w:type="dxa"/>
            <w:right w:w="108" w:type="dxa"/>
          </w:tblCellMar>
        </w:tblPrEx>
        <w:trPr>
          <w:trHeight w:val="255" w:hRule="atLeast"/>
        </w:trPr>
        <w:tc>
          <w:tcPr>
            <w:tcW w:w="67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宋体" w:hAnsi="宋体"/>
                <w:color w:val="auto"/>
                <w:sz w:val="21"/>
                <w:szCs w:val="21"/>
              </w:rPr>
            </w:pPr>
            <w:r>
              <w:rPr>
                <w:rFonts w:hint="eastAsia" w:ascii="宋体" w:hAnsi="宋体"/>
                <w:color w:val="auto"/>
                <w:sz w:val="21"/>
                <w:szCs w:val="21"/>
              </w:rPr>
              <w:t>名额</w:t>
            </w:r>
          </w:p>
        </w:tc>
        <w:tc>
          <w:tcPr>
            <w:tcW w:w="848"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3</w:t>
            </w:r>
          </w:p>
        </w:tc>
        <w:tc>
          <w:tcPr>
            <w:tcW w:w="849"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848"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3</w:t>
            </w:r>
          </w:p>
        </w:tc>
        <w:tc>
          <w:tcPr>
            <w:tcW w:w="847"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847"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4</w:t>
            </w:r>
          </w:p>
        </w:tc>
        <w:tc>
          <w:tcPr>
            <w:tcW w:w="1011" w:type="dxa"/>
            <w:tcBorders>
              <w:top w:val="single" w:color="auto" w:sz="4" w:space="0"/>
              <w:left w:val="nil"/>
              <w:bottom w:val="single" w:color="auto" w:sz="4" w:space="0"/>
              <w:right w:val="single" w:color="auto" w:sz="4" w:space="0"/>
            </w:tcBorders>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680"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813" w:type="dxa"/>
            <w:tcBorders>
              <w:top w:val="single" w:color="auto" w:sz="4" w:space="0"/>
              <w:left w:val="nil"/>
              <w:bottom w:val="single" w:color="auto" w:sz="4" w:space="0"/>
              <w:right w:val="single" w:color="auto" w:sz="4" w:space="0"/>
            </w:tcBorders>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1</w:t>
            </w:r>
          </w:p>
        </w:tc>
        <w:tc>
          <w:tcPr>
            <w:tcW w:w="917"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2</w:t>
            </w:r>
          </w:p>
        </w:tc>
        <w:tc>
          <w:tcPr>
            <w:tcW w:w="777"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1"/>
                <w:szCs w:val="21"/>
              </w:rPr>
            </w:pPr>
            <w:r>
              <w:rPr>
                <w:rFonts w:hint="eastAsia" w:ascii="宋体" w:hAnsi="宋体"/>
                <w:color w:val="auto"/>
                <w:sz w:val="21"/>
                <w:szCs w:val="21"/>
              </w:rPr>
              <w:t>40</w:t>
            </w:r>
          </w:p>
        </w:tc>
      </w:tr>
    </w:tbl>
    <w:p>
      <w:pPr>
        <w:adjustRightInd w:val="0"/>
        <w:snapToGrid w:val="0"/>
        <w:spacing w:before="156" w:beforeLines="50" w:after="156" w:afterLines="50" w:line="300" w:lineRule="auto"/>
        <w:ind w:firstLine="420" w:firstLineChars="200"/>
        <w:rPr>
          <w:rFonts w:hint="eastAsia" w:ascii="宋体" w:hAnsi="宋体"/>
          <w:color w:val="auto"/>
          <w:sz w:val="21"/>
          <w:szCs w:val="21"/>
        </w:rPr>
      </w:pPr>
      <w:r>
        <w:rPr>
          <w:rFonts w:hint="eastAsia" w:ascii="宋体" w:hAnsi="宋体"/>
          <w:color w:val="auto"/>
          <w:sz w:val="21"/>
          <w:szCs w:val="21"/>
        </w:rPr>
        <w:t>说明：杭州绿城育华学校为民办学校，高中学费10000元</w:t>
      </w:r>
      <w:r>
        <w:rPr>
          <w:rFonts w:hint="eastAsia"/>
          <w:color w:val="auto"/>
          <w:sz w:val="21"/>
          <w:szCs w:val="21"/>
        </w:rPr>
        <w:t>/</w:t>
      </w:r>
      <w:r>
        <w:rPr>
          <w:rFonts w:hint="eastAsia" w:ascii="宋体" w:hAnsi="宋体"/>
          <w:color w:val="auto"/>
          <w:sz w:val="21"/>
          <w:szCs w:val="21"/>
        </w:rPr>
        <w:t>学期，住宿费</w:t>
      </w:r>
      <w:r>
        <w:rPr>
          <w:rFonts w:hint="eastAsia"/>
          <w:color w:val="auto"/>
          <w:sz w:val="21"/>
          <w:szCs w:val="21"/>
        </w:rPr>
        <w:t>2400</w:t>
      </w:r>
      <w:r>
        <w:rPr>
          <w:rFonts w:hint="eastAsia" w:ascii="宋体" w:hAnsi="宋体"/>
          <w:color w:val="auto"/>
          <w:sz w:val="21"/>
          <w:szCs w:val="21"/>
        </w:rPr>
        <w:t>元</w:t>
      </w:r>
      <w:r>
        <w:rPr>
          <w:rFonts w:hint="eastAsia"/>
          <w:color w:val="auto"/>
          <w:sz w:val="21"/>
          <w:szCs w:val="21"/>
        </w:rPr>
        <w:t>/</w:t>
      </w:r>
      <w:r>
        <w:rPr>
          <w:rFonts w:hint="eastAsia" w:ascii="宋体" w:hAnsi="宋体"/>
          <w:color w:val="auto"/>
          <w:sz w:val="21"/>
          <w:szCs w:val="21"/>
        </w:rPr>
        <w:t>学期。</w:t>
      </w:r>
    </w:p>
    <w:p>
      <w:pPr>
        <w:adjustRightInd w:val="0"/>
        <w:snapToGrid w:val="0"/>
        <w:spacing w:before="156" w:beforeLines="50" w:after="156" w:afterLines="50" w:line="300" w:lineRule="auto"/>
        <w:rPr>
          <w:rFonts w:hint="eastAsia"/>
          <w:b/>
          <w:bCs/>
          <w:color w:val="auto"/>
          <w:sz w:val="21"/>
          <w:szCs w:val="21"/>
        </w:rPr>
      </w:pPr>
      <w:r>
        <w:rPr>
          <w:rFonts w:hint="eastAsia" w:ascii="宋体" w:hAnsi="宋体"/>
          <w:b/>
          <w:bCs/>
          <w:color w:val="auto"/>
          <w:sz w:val="21"/>
          <w:szCs w:val="21"/>
        </w:rPr>
        <w:t>四、保送生推荐条件：</w:t>
      </w:r>
    </w:p>
    <w:p>
      <w:pPr>
        <w:adjustRightInd w:val="0"/>
        <w:snapToGrid w:val="0"/>
        <w:spacing w:line="300" w:lineRule="auto"/>
        <w:ind w:firstLine="420" w:firstLineChars="200"/>
        <w:rPr>
          <w:rFonts w:hint="eastAsia" w:eastAsia="仿宋_GB2312"/>
          <w:color w:val="auto"/>
          <w:sz w:val="21"/>
          <w:szCs w:val="21"/>
        </w:rPr>
      </w:pPr>
      <w:r>
        <w:rPr>
          <w:rFonts w:hint="eastAsia" w:ascii="宋体" w:hAnsi="宋体"/>
          <w:color w:val="auto"/>
          <w:sz w:val="21"/>
          <w:szCs w:val="21"/>
        </w:rPr>
        <w:t>杭州市教育局相关文件中规定的保送生条件为：</w:t>
      </w:r>
      <w:r>
        <w:rPr>
          <w:rFonts w:hint="eastAsia" w:ascii="宋体" w:hAnsi="宋体"/>
          <w:b/>
          <w:bCs/>
          <w:color w:val="auto"/>
          <w:sz w:val="21"/>
          <w:szCs w:val="21"/>
        </w:rPr>
        <w:t>自觉遵守《中小学生守则》和《中学生日常行为规范》，心理素质良好，学习成绩优异，综合素质等级评定全部合格且其中获得</w:t>
      </w:r>
      <w:r>
        <w:rPr>
          <w:b/>
          <w:bCs/>
          <w:color w:val="auto"/>
          <w:sz w:val="21"/>
          <w:szCs w:val="21"/>
        </w:rPr>
        <w:t>A</w:t>
      </w:r>
      <w:r>
        <w:rPr>
          <w:rFonts w:hint="eastAsia" w:ascii="宋体" w:hAnsi="宋体"/>
          <w:b/>
          <w:bCs/>
          <w:color w:val="auto"/>
          <w:sz w:val="21"/>
          <w:szCs w:val="21"/>
        </w:rPr>
        <w:t>等项数3项及以上，综合评语中的操行等第良好及以上，符合杭州市高中招生条件、具有翠苑中学在册学籍号并在我校就读的应届毕业班学生。</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根据市教育局的规定，本着</w:t>
      </w:r>
      <w:r>
        <w:rPr>
          <w:rFonts w:hint="eastAsia" w:ascii="宋体" w:hAnsi="宋体"/>
          <w:b/>
          <w:bCs/>
          <w:color w:val="auto"/>
          <w:sz w:val="21"/>
          <w:szCs w:val="21"/>
        </w:rPr>
        <w:t>德性为先、成绩为基、特长从优</w:t>
      </w:r>
      <w:r>
        <w:rPr>
          <w:rFonts w:hint="eastAsia" w:ascii="宋体" w:hAnsi="宋体"/>
          <w:color w:val="auto"/>
          <w:sz w:val="21"/>
          <w:szCs w:val="21"/>
        </w:rPr>
        <w:t>的原则从应届初三毕业生中选拔德智体全面发展的优秀学生，具体条件如下：</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1．德育必须具备下列条件：</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（1）坚持四项基本原则，热爱社会主义祖国。</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（2）热爱集体，助人为乐。</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（3）尊敬师长，热爱劳动。</w:t>
      </w:r>
    </w:p>
    <w:p>
      <w:pPr>
        <w:adjustRightInd w:val="0"/>
        <w:snapToGrid w:val="0"/>
        <w:spacing w:line="300" w:lineRule="auto"/>
        <w:ind w:firstLine="420" w:firstLineChars="200"/>
        <w:rPr>
          <w:rFonts w:ascii="宋体" w:hAnsi="宋体"/>
          <w:color w:val="auto"/>
          <w:sz w:val="21"/>
          <w:szCs w:val="21"/>
        </w:rPr>
      </w:pPr>
      <w:r>
        <w:rPr>
          <w:rFonts w:hint="eastAsia" w:ascii="宋体" w:hAnsi="宋体"/>
          <w:color w:val="auto"/>
          <w:sz w:val="21"/>
          <w:szCs w:val="21"/>
        </w:rPr>
        <w:t>（4）学习动机和态度端正。</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（5）遵守《中学生守则》，三个学年五个学期操行评定中，均在良好以上。</w:t>
      </w:r>
    </w:p>
    <w:p>
      <w:pPr>
        <w:adjustRightInd w:val="0"/>
        <w:snapToGrid w:val="0"/>
        <w:spacing w:line="300" w:lineRule="auto"/>
        <w:ind w:firstLine="420" w:firstLineChars="200"/>
        <w:rPr>
          <w:rFonts w:hint="eastAsia"/>
          <w:color w:val="auto"/>
          <w:sz w:val="21"/>
          <w:szCs w:val="21"/>
        </w:rPr>
      </w:pPr>
      <w:r>
        <w:rPr>
          <w:rFonts w:hint="eastAsia" w:ascii="宋体" w:hAnsi="宋体"/>
          <w:color w:val="auto"/>
          <w:sz w:val="21"/>
          <w:szCs w:val="21"/>
        </w:rPr>
        <w:t>（6）初三毕业生综合素质评定中，必须达到“</w:t>
      </w:r>
      <w:r>
        <w:rPr>
          <w:rFonts w:hint="eastAsia"/>
          <w:color w:val="auto"/>
          <w:sz w:val="21"/>
          <w:szCs w:val="21"/>
        </w:rPr>
        <w:t>3A3P</w:t>
      </w:r>
      <w:r>
        <w:rPr>
          <w:rFonts w:hint="eastAsia" w:ascii="宋体" w:hAnsi="宋体"/>
          <w:color w:val="auto"/>
          <w:sz w:val="21"/>
          <w:szCs w:val="21"/>
        </w:rPr>
        <w:t>”及以上。</w:t>
      </w:r>
    </w:p>
    <w:p>
      <w:pPr>
        <w:adjustRightInd w:val="0"/>
        <w:snapToGrid w:val="0"/>
        <w:spacing w:line="300" w:lineRule="auto"/>
        <w:ind w:firstLine="420" w:firstLineChars="200"/>
        <w:rPr>
          <w:rFonts w:hint="eastAsia"/>
          <w:color w:val="auto"/>
          <w:sz w:val="21"/>
          <w:szCs w:val="21"/>
        </w:rPr>
      </w:pPr>
      <w:r>
        <w:rPr>
          <w:rFonts w:hint="eastAsia" w:ascii="宋体" w:hAnsi="宋体"/>
          <w:color w:val="auto"/>
          <w:sz w:val="21"/>
          <w:szCs w:val="21"/>
        </w:rPr>
        <w:t>2．智育具备下列条件：</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（1）学业成绩在全年级中居于领先地位。</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（2）在某一方面有特长和突出表现。</w:t>
      </w:r>
    </w:p>
    <w:p>
      <w:pPr>
        <w:adjustRightInd w:val="0"/>
        <w:snapToGrid w:val="0"/>
        <w:spacing w:line="300" w:lineRule="auto"/>
        <w:ind w:firstLine="420" w:firstLineChars="200"/>
        <w:rPr>
          <w:color w:val="auto"/>
          <w:sz w:val="21"/>
          <w:szCs w:val="21"/>
        </w:rPr>
      </w:pPr>
      <w:r>
        <w:rPr>
          <w:rFonts w:hint="eastAsia" w:ascii="宋体" w:hAnsi="宋体"/>
          <w:color w:val="auto"/>
          <w:sz w:val="21"/>
          <w:szCs w:val="21"/>
        </w:rPr>
        <w:t>3．体育成绩合格，身体健康，心理素质好。</w:t>
      </w:r>
    </w:p>
    <w:p>
      <w:pPr>
        <w:adjustRightInd w:val="0"/>
        <w:snapToGrid w:val="0"/>
        <w:spacing w:before="156" w:beforeLines="50" w:after="156" w:afterLines="50" w:line="300" w:lineRule="auto"/>
        <w:rPr>
          <w:b/>
          <w:bCs/>
          <w:color w:val="auto"/>
          <w:sz w:val="21"/>
          <w:szCs w:val="21"/>
        </w:rPr>
      </w:pPr>
      <w:r>
        <w:rPr>
          <w:rFonts w:hint="eastAsia" w:ascii="宋体" w:hAnsi="宋体"/>
          <w:b/>
          <w:bCs/>
          <w:color w:val="auto"/>
          <w:sz w:val="21"/>
          <w:szCs w:val="21"/>
        </w:rPr>
        <w:t>五、推荐程序：</w:t>
      </w:r>
    </w:p>
    <w:p>
      <w:pPr>
        <w:adjustRightInd w:val="0"/>
        <w:snapToGrid w:val="0"/>
        <w:spacing w:line="300" w:lineRule="auto"/>
        <w:ind w:firstLine="420" w:firstLineChars="200"/>
        <w:rPr>
          <w:rFonts w:hint="eastAsia"/>
          <w:color w:val="auto"/>
          <w:sz w:val="21"/>
          <w:szCs w:val="21"/>
        </w:rPr>
      </w:pPr>
      <w:r>
        <w:rPr>
          <w:rFonts w:hint="eastAsia"/>
          <w:color w:val="auto"/>
          <w:sz w:val="21"/>
          <w:szCs w:val="21"/>
        </w:rPr>
        <w:t>1．</w:t>
      </w:r>
      <w:r>
        <w:rPr>
          <w:rFonts w:hint="eastAsia"/>
          <w:color w:val="auto"/>
          <w:sz w:val="21"/>
          <w:szCs w:val="21"/>
        </w:rPr>
        <w:t>3月2</w:t>
      </w:r>
      <w:r>
        <w:rPr>
          <w:rFonts w:hint="eastAsia"/>
          <w:color w:val="auto"/>
          <w:sz w:val="21"/>
          <w:szCs w:val="21"/>
          <w:lang w:val="en-US" w:eastAsia="zh-CN"/>
        </w:rPr>
        <w:t>7</w:t>
      </w:r>
      <w:r>
        <w:rPr>
          <w:rFonts w:hint="eastAsia"/>
          <w:color w:val="auto"/>
          <w:sz w:val="21"/>
          <w:szCs w:val="21"/>
        </w:rPr>
        <w:t>日</w:t>
      </w:r>
      <w:r>
        <w:rPr>
          <w:color w:val="auto"/>
          <w:sz w:val="21"/>
          <w:szCs w:val="21"/>
        </w:rPr>
        <w:t>—</w:t>
      </w:r>
      <w:r>
        <w:rPr>
          <w:rFonts w:hint="eastAsia"/>
          <w:color w:val="auto"/>
          <w:sz w:val="21"/>
          <w:szCs w:val="21"/>
        </w:rPr>
        <w:t>3月</w:t>
      </w:r>
      <w:r>
        <w:rPr>
          <w:rFonts w:hint="eastAsia"/>
          <w:color w:val="auto"/>
          <w:sz w:val="21"/>
          <w:szCs w:val="21"/>
          <w:lang w:val="en-US" w:eastAsia="zh-CN"/>
        </w:rPr>
        <w:t>29</w:t>
      </w:r>
      <w:r>
        <w:rPr>
          <w:rFonts w:hint="eastAsia"/>
          <w:color w:val="auto"/>
          <w:sz w:val="21"/>
          <w:szCs w:val="21"/>
        </w:rPr>
        <w:t>日</w:t>
      </w:r>
      <w:r>
        <w:rPr>
          <w:rFonts w:hint="eastAsia"/>
          <w:color w:val="auto"/>
          <w:sz w:val="21"/>
          <w:szCs w:val="21"/>
        </w:rPr>
        <w:t>，组成学校保送生工作领导小组及监督小组，公示。</w:t>
      </w:r>
    </w:p>
    <w:p>
      <w:pPr>
        <w:adjustRightInd w:val="0"/>
        <w:snapToGrid w:val="0"/>
        <w:spacing w:line="300" w:lineRule="auto"/>
        <w:ind w:firstLine="420" w:firstLineChars="200"/>
        <w:rPr>
          <w:rFonts w:hint="eastAsia"/>
          <w:color w:val="auto"/>
          <w:sz w:val="21"/>
          <w:szCs w:val="21"/>
        </w:rPr>
      </w:pPr>
      <w:r>
        <w:rPr>
          <w:rFonts w:hint="eastAsia"/>
          <w:color w:val="auto"/>
          <w:sz w:val="21"/>
          <w:szCs w:val="21"/>
        </w:rPr>
        <w:t>2．</w:t>
      </w:r>
      <w:r>
        <w:rPr>
          <w:rFonts w:hint="eastAsia"/>
          <w:color w:val="auto"/>
          <w:sz w:val="21"/>
          <w:szCs w:val="21"/>
        </w:rPr>
        <w:t>4月</w:t>
      </w:r>
      <w:r>
        <w:rPr>
          <w:rFonts w:hint="eastAsia"/>
          <w:color w:val="auto"/>
          <w:sz w:val="21"/>
          <w:szCs w:val="21"/>
          <w:lang w:val="en-US" w:eastAsia="zh-CN"/>
        </w:rPr>
        <w:t>4</w:t>
      </w:r>
      <w:r>
        <w:rPr>
          <w:rFonts w:hint="eastAsia"/>
          <w:color w:val="auto"/>
          <w:sz w:val="21"/>
          <w:szCs w:val="21"/>
        </w:rPr>
        <w:t>日前</w:t>
      </w:r>
      <w:r>
        <w:rPr>
          <w:rFonts w:hint="eastAsia"/>
          <w:color w:val="auto"/>
          <w:sz w:val="21"/>
          <w:szCs w:val="21"/>
        </w:rPr>
        <w:t>，拟定学校“保送预选生推荐办法”，并上级教育部门审核备案。</w:t>
      </w:r>
    </w:p>
    <w:p>
      <w:pPr>
        <w:adjustRightInd w:val="0"/>
        <w:snapToGrid w:val="0"/>
        <w:spacing w:line="300" w:lineRule="auto"/>
        <w:ind w:firstLine="420" w:firstLineChars="200"/>
        <w:rPr>
          <w:rFonts w:hint="eastAsia"/>
          <w:color w:val="auto"/>
          <w:sz w:val="21"/>
          <w:szCs w:val="21"/>
        </w:rPr>
      </w:pPr>
      <w:r>
        <w:rPr>
          <w:rFonts w:hint="eastAsia"/>
          <w:color w:val="auto"/>
          <w:sz w:val="21"/>
          <w:szCs w:val="21"/>
        </w:rPr>
        <w:t>3．</w:t>
      </w:r>
      <w:r>
        <w:rPr>
          <w:rFonts w:hint="eastAsia"/>
          <w:color w:val="auto"/>
          <w:sz w:val="21"/>
          <w:szCs w:val="21"/>
        </w:rPr>
        <w:t>4月</w:t>
      </w:r>
      <w:r>
        <w:rPr>
          <w:rFonts w:hint="eastAsia"/>
          <w:color w:val="auto"/>
          <w:sz w:val="21"/>
          <w:szCs w:val="21"/>
          <w:lang w:val="en-US" w:eastAsia="zh-CN"/>
        </w:rPr>
        <w:t>8</w:t>
      </w:r>
      <w:r>
        <w:rPr>
          <w:rFonts w:hint="eastAsia"/>
          <w:color w:val="auto"/>
          <w:sz w:val="21"/>
          <w:szCs w:val="21"/>
        </w:rPr>
        <w:t>-1</w:t>
      </w:r>
      <w:r>
        <w:rPr>
          <w:rFonts w:hint="eastAsia"/>
          <w:color w:val="auto"/>
          <w:sz w:val="21"/>
          <w:szCs w:val="21"/>
          <w:lang w:val="en-US" w:eastAsia="zh-CN"/>
        </w:rPr>
        <w:t>0</w:t>
      </w:r>
      <w:r>
        <w:rPr>
          <w:rFonts w:hint="eastAsia"/>
          <w:color w:val="auto"/>
          <w:sz w:val="21"/>
          <w:szCs w:val="21"/>
        </w:rPr>
        <w:t>日</w:t>
      </w:r>
      <w:r>
        <w:rPr>
          <w:rFonts w:hint="eastAsia"/>
          <w:color w:val="auto"/>
          <w:sz w:val="21"/>
          <w:szCs w:val="21"/>
        </w:rPr>
        <w:t>，公示经上级批准的推荐办法及相关其他内容，向初三学生发告家长书，告知重高保送预选生事宜。</w:t>
      </w:r>
    </w:p>
    <w:p>
      <w:pPr>
        <w:adjustRightInd w:val="0"/>
        <w:snapToGrid w:val="0"/>
        <w:spacing w:line="300" w:lineRule="auto"/>
        <w:ind w:firstLine="420" w:firstLineChars="200"/>
        <w:rPr>
          <w:rFonts w:hint="eastAsia"/>
          <w:color w:val="auto"/>
          <w:sz w:val="21"/>
          <w:szCs w:val="21"/>
        </w:rPr>
      </w:pPr>
      <w:r>
        <w:rPr>
          <w:rFonts w:hint="eastAsia"/>
          <w:color w:val="auto"/>
          <w:sz w:val="21"/>
          <w:szCs w:val="21"/>
        </w:rPr>
        <w:t>4．</w:t>
      </w:r>
      <w:r>
        <w:rPr>
          <w:rFonts w:hint="eastAsia"/>
          <w:color w:val="auto"/>
          <w:sz w:val="21"/>
          <w:szCs w:val="21"/>
        </w:rPr>
        <w:t>4月1</w:t>
      </w:r>
      <w:r>
        <w:rPr>
          <w:rFonts w:hint="eastAsia"/>
          <w:color w:val="auto"/>
          <w:sz w:val="21"/>
          <w:szCs w:val="21"/>
          <w:lang w:val="en-US" w:eastAsia="zh-CN"/>
        </w:rPr>
        <w:t>1</w:t>
      </w:r>
      <w:r>
        <w:rPr>
          <w:rFonts w:hint="eastAsia"/>
          <w:color w:val="auto"/>
          <w:sz w:val="21"/>
          <w:szCs w:val="21"/>
        </w:rPr>
        <w:t>-1</w:t>
      </w:r>
      <w:r>
        <w:rPr>
          <w:rFonts w:hint="eastAsia"/>
          <w:color w:val="auto"/>
          <w:sz w:val="21"/>
          <w:szCs w:val="21"/>
          <w:lang w:val="en-US" w:eastAsia="zh-CN"/>
        </w:rPr>
        <w:t>3</w:t>
      </w:r>
      <w:r>
        <w:rPr>
          <w:rFonts w:hint="eastAsia"/>
          <w:color w:val="auto"/>
          <w:sz w:val="21"/>
          <w:szCs w:val="21"/>
        </w:rPr>
        <w:t>日</w:t>
      </w:r>
      <w:r>
        <w:rPr>
          <w:rFonts w:hint="eastAsia"/>
          <w:color w:val="auto"/>
          <w:sz w:val="21"/>
          <w:szCs w:val="21"/>
        </w:rPr>
        <w:t>，在册初三学生自愿申请；上交报名表截止时间为4月1</w:t>
      </w:r>
      <w:r>
        <w:rPr>
          <w:rFonts w:hint="eastAsia"/>
          <w:color w:val="auto"/>
          <w:sz w:val="21"/>
          <w:szCs w:val="21"/>
          <w:lang w:val="en-US" w:eastAsia="zh-CN"/>
        </w:rPr>
        <w:t>3</w:t>
      </w:r>
      <w:r>
        <w:rPr>
          <w:rFonts w:hint="eastAsia"/>
          <w:color w:val="auto"/>
          <w:sz w:val="21"/>
          <w:szCs w:val="21"/>
        </w:rPr>
        <w:t>日下午5点，过期以弃权论；</w:t>
      </w:r>
      <w:r>
        <w:rPr>
          <w:rFonts w:hint="eastAsia"/>
          <w:color w:val="auto"/>
          <w:sz w:val="21"/>
          <w:szCs w:val="21"/>
        </w:rPr>
        <w:t>4月1</w:t>
      </w:r>
      <w:r>
        <w:rPr>
          <w:rFonts w:hint="eastAsia"/>
          <w:color w:val="auto"/>
          <w:sz w:val="21"/>
          <w:szCs w:val="21"/>
          <w:lang w:val="en-US" w:eastAsia="zh-CN"/>
        </w:rPr>
        <w:t>3</w:t>
      </w:r>
      <w:r>
        <w:rPr>
          <w:rFonts w:hint="eastAsia"/>
          <w:color w:val="auto"/>
          <w:sz w:val="21"/>
          <w:szCs w:val="21"/>
        </w:rPr>
        <w:t>日（周五）</w:t>
      </w:r>
      <w:r>
        <w:rPr>
          <w:rFonts w:hint="eastAsia"/>
          <w:color w:val="auto"/>
          <w:sz w:val="21"/>
          <w:szCs w:val="21"/>
        </w:rPr>
        <w:t>，学校在广泛征求意见的基础上，根据保送生条件，由领导小组讨论确定候选人名单，并公示。</w:t>
      </w:r>
    </w:p>
    <w:p>
      <w:pPr>
        <w:adjustRightInd w:val="0"/>
        <w:snapToGrid w:val="0"/>
        <w:spacing w:line="300" w:lineRule="auto"/>
        <w:ind w:firstLine="420" w:firstLineChars="200"/>
        <w:rPr>
          <w:rFonts w:hint="eastAsia"/>
          <w:color w:val="auto"/>
          <w:sz w:val="21"/>
          <w:szCs w:val="21"/>
        </w:rPr>
      </w:pPr>
      <w:r>
        <w:rPr>
          <w:rFonts w:hint="eastAsia"/>
          <w:color w:val="auto"/>
          <w:sz w:val="21"/>
          <w:szCs w:val="21"/>
        </w:rPr>
        <w:t>5．</w:t>
      </w:r>
      <w:r>
        <w:rPr>
          <w:rFonts w:hint="eastAsia"/>
          <w:color w:val="auto"/>
          <w:sz w:val="21"/>
          <w:szCs w:val="21"/>
        </w:rPr>
        <w:t>4月1</w:t>
      </w:r>
      <w:r>
        <w:rPr>
          <w:rFonts w:hint="eastAsia"/>
          <w:color w:val="auto"/>
          <w:sz w:val="21"/>
          <w:szCs w:val="21"/>
          <w:lang w:val="en-US" w:eastAsia="zh-CN"/>
        </w:rPr>
        <w:t>3</w:t>
      </w:r>
      <w:r>
        <w:rPr>
          <w:rFonts w:hint="eastAsia"/>
          <w:color w:val="auto"/>
          <w:sz w:val="21"/>
          <w:szCs w:val="21"/>
        </w:rPr>
        <w:t>日</w:t>
      </w:r>
      <w:r>
        <w:rPr>
          <w:rFonts w:hint="eastAsia"/>
          <w:color w:val="auto"/>
          <w:sz w:val="21"/>
          <w:szCs w:val="21"/>
        </w:rPr>
        <w:t>，召开保送报名学生家长会。</w:t>
      </w:r>
    </w:p>
    <w:p>
      <w:pPr>
        <w:adjustRightInd w:val="0"/>
        <w:snapToGrid w:val="0"/>
        <w:spacing w:line="300" w:lineRule="auto"/>
        <w:ind w:firstLine="420" w:firstLineChars="200"/>
        <w:rPr>
          <w:rFonts w:hint="eastAsia"/>
          <w:color w:val="auto"/>
          <w:sz w:val="21"/>
          <w:szCs w:val="21"/>
        </w:rPr>
      </w:pPr>
      <w:r>
        <w:rPr>
          <w:rFonts w:hint="eastAsia"/>
          <w:color w:val="auto"/>
          <w:sz w:val="21"/>
          <w:szCs w:val="21"/>
        </w:rPr>
        <w:t>6．</w:t>
      </w:r>
      <w:r>
        <w:rPr>
          <w:rFonts w:hint="eastAsia"/>
          <w:color w:val="auto"/>
          <w:sz w:val="21"/>
          <w:szCs w:val="21"/>
        </w:rPr>
        <w:t>4月1</w:t>
      </w:r>
      <w:r>
        <w:rPr>
          <w:rFonts w:hint="eastAsia"/>
          <w:color w:val="auto"/>
          <w:sz w:val="21"/>
          <w:szCs w:val="21"/>
          <w:lang w:val="en-US" w:eastAsia="zh-CN"/>
        </w:rPr>
        <w:t>6</w:t>
      </w:r>
      <w:r>
        <w:rPr>
          <w:rFonts w:hint="eastAsia"/>
          <w:color w:val="auto"/>
          <w:sz w:val="21"/>
          <w:szCs w:val="21"/>
        </w:rPr>
        <w:t>-</w:t>
      </w:r>
      <w:r>
        <w:rPr>
          <w:rFonts w:hint="eastAsia"/>
          <w:color w:val="auto"/>
          <w:sz w:val="21"/>
          <w:szCs w:val="21"/>
          <w:lang w:val="en-US" w:eastAsia="zh-CN"/>
        </w:rPr>
        <w:t>19</w:t>
      </w:r>
      <w:r>
        <w:rPr>
          <w:rFonts w:hint="eastAsia"/>
          <w:color w:val="auto"/>
          <w:sz w:val="21"/>
          <w:szCs w:val="21"/>
        </w:rPr>
        <w:t>日</w:t>
      </w:r>
      <w:r>
        <w:rPr>
          <w:rFonts w:hint="eastAsia"/>
          <w:color w:val="auto"/>
          <w:sz w:val="21"/>
          <w:szCs w:val="21"/>
        </w:rPr>
        <w:t>，学校对符合条件的申请保送学生进行综合评分，按评分高低排定择校顺序；</w:t>
      </w:r>
      <w:r>
        <w:rPr>
          <w:rFonts w:hint="eastAsia"/>
          <w:color w:val="auto"/>
          <w:sz w:val="21"/>
          <w:szCs w:val="21"/>
        </w:rPr>
        <w:t>全体保送生及家长以书面签字形式确认计分结果</w:t>
      </w:r>
      <w:r>
        <w:rPr>
          <w:rFonts w:hint="eastAsia"/>
          <w:color w:val="auto"/>
          <w:sz w:val="21"/>
          <w:szCs w:val="21"/>
        </w:rPr>
        <w:t>；4月</w:t>
      </w:r>
      <w:r>
        <w:rPr>
          <w:rFonts w:hint="eastAsia"/>
          <w:color w:val="auto"/>
          <w:sz w:val="21"/>
          <w:szCs w:val="21"/>
          <w:lang w:val="en-US" w:eastAsia="zh-CN"/>
        </w:rPr>
        <w:t>19</w:t>
      </w:r>
      <w:r>
        <w:rPr>
          <w:rFonts w:hint="eastAsia"/>
          <w:color w:val="auto"/>
          <w:sz w:val="21"/>
          <w:szCs w:val="21"/>
        </w:rPr>
        <w:t>日（周</w:t>
      </w:r>
      <w:r>
        <w:rPr>
          <w:rFonts w:hint="eastAsia"/>
          <w:color w:val="auto"/>
          <w:sz w:val="21"/>
          <w:szCs w:val="21"/>
          <w:lang w:val="en-US" w:eastAsia="zh-CN"/>
        </w:rPr>
        <w:t>四</w:t>
      </w:r>
      <w:r>
        <w:rPr>
          <w:rFonts w:hint="eastAsia"/>
          <w:color w:val="auto"/>
          <w:sz w:val="21"/>
          <w:szCs w:val="21"/>
        </w:rPr>
        <w:t>）前，公示排名情况。</w:t>
      </w:r>
    </w:p>
    <w:p>
      <w:pPr>
        <w:adjustRightInd w:val="0"/>
        <w:snapToGrid w:val="0"/>
        <w:spacing w:line="300" w:lineRule="auto"/>
        <w:ind w:firstLine="420" w:firstLineChars="200"/>
        <w:rPr>
          <w:rFonts w:hint="eastAsia"/>
          <w:color w:val="auto"/>
          <w:sz w:val="21"/>
          <w:szCs w:val="21"/>
        </w:rPr>
      </w:pPr>
      <w:r>
        <w:rPr>
          <w:rFonts w:hint="eastAsia"/>
          <w:color w:val="auto"/>
          <w:sz w:val="21"/>
          <w:szCs w:val="21"/>
          <w:lang w:val="en-US" w:eastAsia="zh-CN"/>
        </w:rPr>
        <w:t>7</w:t>
      </w:r>
      <w:r>
        <w:rPr>
          <w:rFonts w:hint="eastAsia"/>
          <w:color w:val="auto"/>
          <w:sz w:val="21"/>
          <w:szCs w:val="21"/>
        </w:rPr>
        <w:t>．</w:t>
      </w:r>
      <w:r>
        <w:rPr>
          <w:rFonts w:hint="eastAsia"/>
          <w:color w:val="auto"/>
          <w:sz w:val="21"/>
          <w:szCs w:val="21"/>
        </w:rPr>
        <w:t>4月2</w:t>
      </w:r>
      <w:r>
        <w:rPr>
          <w:rFonts w:hint="eastAsia"/>
          <w:color w:val="auto"/>
          <w:sz w:val="21"/>
          <w:szCs w:val="21"/>
          <w:lang w:val="en-US" w:eastAsia="zh-CN"/>
        </w:rPr>
        <w:t>0</w:t>
      </w:r>
      <w:r>
        <w:rPr>
          <w:rFonts w:hint="eastAsia"/>
          <w:color w:val="auto"/>
          <w:sz w:val="21"/>
          <w:szCs w:val="21"/>
        </w:rPr>
        <w:t>日</w:t>
      </w:r>
      <w:r>
        <w:rPr>
          <w:rFonts w:hint="eastAsia"/>
          <w:color w:val="auto"/>
          <w:sz w:val="21"/>
          <w:szCs w:val="21"/>
        </w:rPr>
        <w:t>（周五）</w:t>
      </w:r>
      <w:r>
        <w:rPr>
          <w:rFonts w:hint="eastAsia"/>
          <w:color w:val="auto"/>
          <w:sz w:val="21"/>
          <w:szCs w:val="21"/>
          <w:lang w:val="en-US" w:eastAsia="zh-CN"/>
        </w:rPr>
        <w:t>上午</w:t>
      </w:r>
      <w:r>
        <w:rPr>
          <w:rFonts w:hint="eastAsia"/>
          <w:color w:val="auto"/>
          <w:sz w:val="21"/>
          <w:szCs w:val="21"/>
        </w:rPr>
        <w:t>，按照排名顺序，学生、家长自主选校；选择保送学校或自愿放弃，均须签字确认；根据市教育局规定，</w:t>
      </w:r>
      <w:r>
        <w:rPr>
          <w:rFonts w:hint="eastAsia"/>
          <w:b/>
          <w:color w:val="auto"/>
          <w:sz w:val="21"/>
          <w:szCs w:val="21"/>
        </w:rPr>
        <w:t>一旦家长学生选定保送学校或放弃保送，签字确认后不得更改。</w:t>
      </w:r>
    </w:p>
    <w:p>
      <w:pPr>
        <w:adjustRightInd w:val="0"/>
        <w:snapToGrid w:val="0"/>
        <w:spacing w:line="300" w:lineRule="auto"/>
        <w:ind w:firstLine="420" w:firstLineChars="200"/>
        <w:rPr>
          <w:rFonts w:hint="eastAsia"/>
          <w:color w:val="auto"/>
          <w:sz w:val="21"/>
          <w:szCs w:val="21"/>
        </w:rPr>
      </w:pPr>
      <w:r>
        <w:rPr>
          <w:rFonts w:hint="eastAsia"/>
          <w:color w:val="auto"/>
          <w:sz w:val="21"/>
          <w:szCs w:val="21"/>
          <w:lang w:val="en-US" w:eastAsia="zh-CN"/>
        </w:rPr>
        <w:t>8</w:t>
      </w:r>
      <w:r>
        <w:rPr>
          <w:rFonts w:hint="eastAsia"/>
          <w:color w:val="auto"/>
          <w:sz w:val="21"/>
          <w:szCs w:val="21"/>
        </w:rPr>
        <w:t>．</w:t>
      </w:r>
      <w:r>
        <w:rPr>
          <w:rFonts w:hint="eastAsia"/>
          <w:color w:val="auto"/>
          <w:sz w:val="21"/>
          <w:szCs w:val="21"/>
        </w:rPr>
        <w:t>4月2</w:t>
      </w:r>
      <w:r>
        <w:rPr>
          <w:rFonts w:hint="eastAsia"/>
          <w:color w:val="auto"/>
          <w:sz w:val="21"/>
          <w:szCs w:val="21"/>
          <w:lang w:val="en-US" w:eastAsia="zh-CN"/>
        </w:rPr>
        <w:t>3</w:t>
      </w:r>
      <w:r>
        <w:rPr>
          <w:rFonts w:hint="eastAsia"/>
          <w:color w:val="auto"/>
          <w:sz w:val="21"/>
          <w:szCs w:val="21"/>
        </w:rPr>
        <w:t>-2</w:t>
      </w:r>
      <w:r>
        <w:rPr>
          <w:rFonts w:hint="eastAsia"/>
          <w:color w:val="auto"/>
          <w:sz w:val="21"/>
          <w:szCs w:val="21"/>
          <w:lang w:val="en-US" w:eastAsia="zh-CN"/>
        </w:rPr>
        <w:t>5</w:t>
      </w:r>
      <w:r>
        <w:rPr>
          <w:rFonts w:hint="eastAsia"/>
          <w:color w:val="auto"/>
          <w:sz w:val="21"/>
          <w:szCs w:val="21"/>
        </w:rPr>
        <w:t>日</w:t>
      </w:r>
      <w:r>
        <w:rPr>
          <w:rFonts w:hint="eastAsia"/>
          <w:color w:val="auto"/>
          <w:sz w:val="21"/>
          <w:szCs w:val="21"/>
        </w:rPr>
        <w:t>，张榜公示选校结果，征求学生、教师、家长意见。</w:t>
      </w:r>
    </w:p>
    <w:p>
      <w:pPr>
        <w:adjustRightInd w:val="0"/>
        <w:snapToGrid w:val="0"/>
        <w:spacing w:line="300" w:lineRule="auto"/>
        <w:ind w:firstLine="420" w:firstLineChars="200"/>
        <w:rPr>
          <w:rFonts w:hint="eastAsia"/>
          <w:color w:val="auto"/>
          <w:sz w:val="21"/>
          <w:szCs w:val="21"/>
        </w:rPr>
      </w:pPr>
      <w:r>
        <w:rPr>
          <w:rFonts w:hint="eastAsia"/>
          <w:color w:val="auto"/>
          <w:sz w:val="21"/>
          <w:szCs w:val="21"/>
          <w:lang w:val="en-US" w:eastAsia="zh-CN"/>
        </w:rPr>
        <w:t>9</w:t>
      </w:r>
      <w:r>
        <w:rPr>
          <w:rFonts w:hint="eastAsia"/>
          <w:color w:val="auto"/>
          <w:sz w:val="21"/>
          <w:szCs w:val="21"/>
        </w:rPr>
        <w:t>．</w:t>
      </w:r>
      <w:r>
        <w:rPr>
          <w:rFonts w:hint="eastAsia"/>
          <w:color w:val="auto"/>
          <w:sz w:val="21"/>
          <w:szCs w:val="21"/>
        </w:rPr>
        <w:t>4月2</w:t>
      </w:r>
      <w:r>
        <w:rPr>
          <w:rFonts w:hint="eastAsia"/>
          <w:color w:val="auto"/>
          <w:sz w:val="21"/>
          <w:szCs w:val="21"/>
          <w:lang w:val="en-US" w:eastAsia="zh-CN"/>
        </w:rPr>
        <w:t>7</w:t>
      </w:r>
      <w:r>
        <w:rPr>
          <w:rFonts w:hint="eastAsia"/>
          <w:color w:val="auto"/>
          <w:sz w:val="21"/>
          <w:szCs w:val="21"/>
        </w:rPr>
        <w:t>日</w:t>
      </w:r>
      <w:r>
        <w:rPr>
          <w:rFonts w:hint="eastAsia"/>
          <w:color w:val="auto"/>
          <w:sz w:val="21"/>
          <w:szCs w:val="21"/>
        </w:rPr>
        <w:t>中午12:00前，学校网络上报本校确定的保送推荐生名单及相关信息。</w:t>
      </w:r>
    </w:p>
    <w:p>
      <w:pPr>
        <w:adjustRightInd w:val="0"/>
        <w:snapToGrid w:val="0"/>
        <w:spacing w:line="300" w:lineRule="auto"/>
        <w:ind w:firstLine="420" w:firstLineChars="200"/>
        <w:rPr>
          <w:rFonts w:hint="eastAsia"/>
          <w:color w:val="auto"/>
          <w:sz w:val="21"/>
          <w:szCs w:val="21"/>
        </w:rPr>
      </w:pPr>
      <w:r>
        <w:rPr>
          <w:rFonts w:hint="eastAsia"/>
          <w:color w:val="auto"/>
          <w:sz w:val="21"/>
          <w:szCs w:val="21"/>
          <w:lang w:val="en-US" w:eastAsia="zh-CN"/>
        </w:rPr>
        <w:t>10</w:t>
      </w:r>
      <w:r>
        <w:rPr>
          <w:rFonts w:hint="eastAsia"/>
          <w:color w:val="auto"/>
          <w:sz w:val="21"/>
          <w:szCs w:val="21"/>
        </w:rPr>
        <w:t>．</w:t>
      </w:r>
      <w:r>
        <w:rPr>
          <w:rFonts w:hint="eastAsia"/>
          <w:color w:val="auto"/>
          <w:sz w:val="21"/>
          <w:szCs w:val="21"/>
        </w:rPr>
        <w:t>5月</w:t>
      </w:r>
      <w:r>
        <w:rPr>
          <w:rFonts w:hint="eastAsia"/>
          <w:color w:val="auto"/>
          <w:sz w:val="21"/>
          <w:szCs w:val="21"/>
          <w:lang w:val="en-US" w:eastAsia="zh-CN"/>
        </w:rPr>
        <w:t>2</w:t>
      </w:r>
      <w:r>
        <w:rPr>
          <w:rFonts w:hint="eastAsia"/>
          <w:color w:val="auto"/>
          <w:sz w:val="21"/>
          <w:szCs w:val="21"/>
        </w:rPr>
        <w:t>日</w:t>
      </w:r>
      <w:r>
        <w:rPr>
          <w:rFonts w:hint="eastAsia"/>
          <w:color w:val="auto"/>
          <w:sz w:val="21"/>
          <w:szCs w:val="21"/>
        </w:rPr>
        <w:t>下午2点后，领取经学校签署推荐意见并盖章的《保送生推荐表》。</w:t>
      </w:r>
    </w:p>
    <w:p>
      <w:pPr>
        <w:adjustRightInd w:val="0"/>
        <w:snapToGrid w:val="0"/>
        <w:spacing w:line="300" w:lineRule="auto"/>
        <w:ind w:firstLine="420" w:firstLineChars="200"/>
        <w:rPr>
          <w:rFonts w:hint="eastAsia"/>
          <w:color w:val="auto"/>
          <w:sz w:val="21"/>
          <w:szCs w:val="21"/>
        </w:rPr>
      </w:pPr>
      <w:r>
        <w:rPr>
          <w:rFonts w:hint="eastAsia"/>
          <w:color w:val="auto"/>
          <w:sz w:val="21"/>
          <w:szCs w:val="21"/>
          <w:lang w:val="en-US" w:eastAsia="zh-CN"/>
        </w:rPr>
        <w:t>11</w:t>
      </w:r>
      <w:r>
        <w:rPr>
          <w:rFonts w:hint="eastAsia"/>
          <w:color w:val="auto"/>
          <w:sz w:val="21"/>
          <w:szCs w:val="21"/>
        </w:rPr>
        <w:t>．</w:t>
      </w:r>
      <w:r>
        <w:rPr>
          <w:rFonts w:hint="eastAsia"/>
          <w:color w:val="auto"/>
          <w:sz w:val="21"/>
          <w:szCs w:val="21"/>
        </w:rPr>
        <w:t>5月</w:t>
      </w:r>
      <w:r>
        <w:rPr>
          <w:rFonts w:hint="eastAsia"/>
          <w:color w:val="auto"/>
          <w:sz w:val="21"/>
          <w:szCs w:val="21"/>
          <w:lang w:val="en-US" w:eastAsia="zh-CN"/>
        </w:rPr>
        <w:t>6</w:t>
      </w:r>
      <w:r>
        <w:rPr>
          <w:rFonts w:hint="eastAsia"/>
          <w:color w:val="auto"/>
          <w:sz w:val="21"/>
          <w:szCs w:val="21"/>
        </w:rPr>
        <w:t>日</w:t>
      </w:r>
      <w:r>
        <w:rPr>
          <w:rFonts w:hint="eastAsia"/>
          <w:color w:val="auto"/>
          <w:sz w:val="21"/>
          <w:szCs w:val="21"/>
        </w:rPr>
        <w:t>上午，参加为期半天的综合能力考核。</w:t>
      </w:r>
    </w:p>
    <w:p>
      <w:pPr>
        <w:adjustRightInd w:val="0"/>
        <w:snapToGrid w:val="0"/>
        <w:spacing w:line="300" w:lineRule="auto"/>
        <w:ind w:firstLine="420" w:firstLineChars="200"/>
        <w:rPr>
          <w:rFonts w:hint="eastAsia"/>
          <w:color w:val="auto"/>
          <w:sz w:val="21"/>
          <w:szCs w:val="21"/>
        </w:rPr>
      </w:pPr>
      <w:r>
        <w:rPr>
          <w:rFonts w:hint="eastAsia"/>
          <w:color w:val="auto"/>
          <w:sz w:val="21"/>
          <w:szCs w:val="21"/>
          <w:lang w:val="en-US" w:eastAsia="zh-CN"/>
        </w:rPr>
        <w:t>12</w:t>
      </w:r>
      <w:r>
        <w:rPr>
          <w:rFonts w:hint="eastAsia"/>
          <w:color w:val="auto"/>
          <w:sz w:val="21"/>
          <w:szCs w:val="21"/>
        </w:rPr>
        <w:t>．说明：（1）因工作的具体情况，上述时间表在具体操作执行中可能有所微调；（2）因本次保送生工作时间紧张，因此将双休日列入日程，请各位家长关注和理解。</w:t>
      </w:r>
    </w:p>
    <w:p>
      <w:pPr>
        <w:adjustRightInd w:val="0"/>
        <w:snapToGrid w:val="0"/>
        <w:spacing w:before="156" w:beforeLines="50" w:after="156" w:afterLines="50" w:line="300" w:lineRule="auto"/>
        <w:rPr>
          <w:rFonts w:hint="eastAsia" w:ascii="宋体" w:hAnsi="宋体"/>
          <w:b/>
          <w:bCs/>
          <w:color w:val="auto"/>
          <w:sz w:val="21"/>
          <w:szCs w:val="21"/>
        </w:rPr>
      </w:pPr>
      <w:r>
        <w:rPr>
          <w:rFonts w:hint="eastAsia" w:ascii="宋体" w:hAnsi="宋体"/>
          <w:b/>
          <w:bCs/>
          <w:color w:val="auto"/>
          <w:sz w:val="21"/>
          <w:szCs w:val="21"/>
        </w:rPr>
        <w:t>六、保送预选生加分及综合排序办法</w:t>
      </w:r>
    </w:p>
    <w:p>
      <w:pPr>
        <w:adjustRightInd w:val="0"/>
        <w:snapToGrid w:val="0"/>
        <w:spacing w:line="300" w:lineRule="auto"/>
        <w:ind w:firstLine="420" w:firstLineChars="200"/>
        <w:rPr>
          <w:rFonts w:hint="eastAsia"/>
          <w:color w:val="auto"/>
          <w:sz w:val="21"/>
          <w:szCs w:val="21"/>
        </w:rPr>
      </w:pPr>
      <w:r>
        <w:rPr>
          <w:rFonts w:hint="eastAsia" w:ascii="宋体" w:hAnsi="宋体"/>
          <w:color w:val="auto"/>
          <w:sz w:val="21"/>
          <w:szCs w:val="21"/>
        </w:rPr>
        <w:t>保送预选生综合排序总得分由</w:t>
      </w:r>
      <w:r>
        <w:rPr>
          <w:rFonts w:hint="eastAsia" w:ascii="宋体" w:hAnsi="宋体"/>
          <w:b/>
          <w:bCs/>
          <w:color w:val="auto"/>
          <w:sz w:val="21"/>
          <w:szCs w:val="21"/>
        </w:rPr>
        <w:t>综合加分</w:t>
      </w:r>
      <w:r>
        <w:rPr>
          <w:rFonts w:hint="eastAsia" w:ascii="宋体" w:hAnsi="宋体"/>
          <w:color w:val="auto"/>
          <w:sz w:val="21"/>
          <w:szCs w:val="21"/>
        </w:rPr>
        <w:t>、</w:t>
      </w:r>
      <w:r>
        <w:rPr>
          <w:rFonts w:hint="eastAsia" w:ascii="宋体" w:hAnsi="宋体"/>
          <w:b/>
          <w:bCs/>
          <w:color w:val="auto"/>
          <w:sz w:val="21"/>
          <w:szCs w:val="21"/>
        </w:rPr>
        <w:t>学习成绩得分</w:t>
      </w:r>
      <w:r>
        <w:rPr>
          <w:rFonts w:hint="eastAsia" w:ascii="宋体" w:hAnsi="宋体"/>
          <w:color w:val="auto"/>
          <w:sz w:val="21"/>
          <w:szCs w:val="21"/>
        </w:rPr>
        <w:t>两部分组成，其中综合加分包括荣誉得分，体育、科技、艺术各类竞赛得分。综合加分占总得分5%，学习成绩得分占总得分的</w:t>
      </w:r>
      <w:r>
        <w:rPr>
          <w:rFonts w:hint="eastAsia"/>
          <w:color w:val="auto"/>
          <w:sz w:val="21"/>
          <w:szCs w:val="21"/>
        </w:rPr>
        <w:t>95%</w:t>
      </w:r>
      <w:r>
        <w:rPr>
          <w:rFonts w:hint="eastAsia" w:ascii="宋体" w:hAnsi="宋体"/>
          <w:color w:val="auto"/>
          <w:sz w:val="21"/>
          <w:szCs w:val="21"/>
        </w:rPr>
        <w:t>。</w:t>
      </w:r>
    </w:p>
    <w:p>
      <w:pPr>
        <w:adjustRightInd w:val="0"/>
        <w:snapToGrid w:val="0"/>
        <w:spacing w:line="300" w:lineRule="auto"/>
        <w:ind w:firstLine="413" w:firstLineChars="196"/>
        <w:rPr>
          <w:rFonts w:hint="eastAsia" w:ascii="宋体" w:hAnsi="宋体"/>
          <w:color w:val="auto"/>
          <w:sz w:val="21"/>
          <w:szCs w:val="21"/>
        </w:rPr>
      </w:pPr>
      <w:r>
        <w:rPr>
          <w:rFonts w:hint="eastAsia" w:ascii="宋体" w:hAnsi="宋体"/>
          <w:b/>
          <w:bCs/>
          <w:color w:val="auto"/>
          <w:sz w:val="21"/>
          <w:szCs w:val="21"/>
        </w:rPr>
        <w:t>（一）综合荣誉得分：</w:t>
      </w:r>
      <w:r>
        <w:rPr>
          <w:rFonts w:hint="eastAsia" w:ascii="宋体" w:hAnsi="宋体"/>
          <w:color w:val="auto"/>
          <w:sz w:val="21"/>
          <w:szCs w:val="21"/>
        </w:rPr>
        <w:t>三好学生、优秀学生干部、优秀团员、优秀团干部、雏鹰金、银、铜奖、十佳少年、年度校级优秀小组长等其他荣誉（每学年不同项可累计加分，跨学年可累计加分，最高不超过5分）。</w:t>
      </w:r>
    </w:p>
    <w:p>
      <w:pPr>
        <w:adjustRightInd w:val="0"/>
        <w:snapToGrid w:val="0"/>
        <w:spacing w:line="300" w:lineRule="auto"/>
        <w:ind w:firstLine="465"/>
        <w:rPr>
          <w:rFonts w:hint="eastAsia" w:ascii="宋体" w:hAnsi="宋体"/>
          <w:color w:val="auto"/>
          <w:sz w:val="21"/>
          <w:szCs w:val="21"/>
        </w:rPr>
      </w:pPr>
      <w:r>
        <w:rPr>
          <w:rFonts w:hint="eastAsia" w:ascii="宋体" w:hAnsi="宋体"/>
          <w:color w:val="auto"/>
          <w:sz w:val="21"/>
          <w:szCs w:val="21"/>
        </w:rPr>
        <w:t>省级及以上  5分    市级  3分         区  级  2分        校  级 1分</w:t>
      </w:r>
    </w:p>
    <w:p>
      <w:pPr>
        <w:adjustRightInd w:val="0"/>
        <w:snapToGrid w:val="0"/>
        <w:spacing w:line="300" w:lineRule="auto"/>
        <w:ind w:firstLine="413" w:firstLineChars="196"/>
        <w:rPr>
          <w:rFonts w:hint="eastAsia" w:ascii="宋体" w:hAnsi="宋体"/>
          <w:b/>
          <w:bCs/>
          <w:color w:val="auto"/>
          <w:sz w:val="21"/>
          <w:szCs w:val="21"/>
        </w:rPr>
      </w:pPr>
      <w:r>
        <w:rPr>
          <w:rFonts w:hint="eastAsia" w:ascii="宋体" w:hAnsi="宋体"/>
          <w:b/>
          <w:bCs/>
          <w:color w:val="auto"/>
          <w:sz w:val="21"/>
          <w:szCs w:val="21"/>
        </w:rPr>
        <w:t>（二）各类竞赛获奖得分</w:t>
      </w:r>
      <w:r>
        <w:rPr>
          <w:rFonts w:hint="eastAsia" w:ascii="宋体" w:hAnsi="宋体"/>
          <w:color w:val="auto"/>
          <w:kern w:val="0"/>
          <w:sz w:val="21"/>
          <w:szCs w:val="21"/>
        </w:rPr>
        <w:t>（共分体育、科技、艺术三类，各类最高分15分）</w:t>
      </w:r>
    </w:p>
    <w:p>
      <w:pPr>
        <w:adjustRightInd w:val="0"/>
        <w:snapToGrid w:val="0"/>
        <w:spacing w:line="300" w:lineRule="auto"/>
        <w:ind w:firstLine="420" w:firstLineChars="200"/>
        <w:rPr>
          <w:rFonts w:hint="eastAsia" w:ascii="宋体" w:hAnsi="宋体"/>
          <w:color w:val="auto"/>
          <w:kern w:val="0"/>
          <w:sz w:val="21"/>
          <w:szCs w:val="21"/>
        </w:rPr>
      </w:pPr>
      <w:r>
        <w:rPr>
          <w:rFonts w:hint="eastAsia" w:ascii="宋体" w:hAnsi="宋体"/>
          <w:color w:val="auto"/>
          <w:kern w:val="0"/>
          <w:sz w:val="21"/>
          <w:szCs w:val="21"/>
        </w:rPr>
        <w:t>1．体育类</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（1）获市、区中小学生田径运动会初中组个人项目、集体项目比赛前八名获得者；</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（2）获区级及以上教育行政部门主办（相关文件的第一发文单位）的体育竞赛个人项目前八名或一、二、三等奖者（获奖证书上盖有相应教育行政部门印章）；</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（3）获国家二级运动员及以上证书者，等同市级个人竞赛二等奖；</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（4）区中学生篮、排、足球、乒乓球团体比赛初中组冠、亚军主力队员，第三、四、五、六名队主力队员名单中排序第一、二名者；获市级中学生篮、排、足球、乒乓球团体比赛初中组前六名主力队员</w:t>
      </w:r>
      <w:r>
        <w:rPr>
          <w:rFonts w:hint="eastAsia" w:ascii="宋体" w:hAnsi="宋体"/>
          <w:color w:val="auto"/>
          <w:kern w:val="0"/>
          <w:sz w:val="21"/>
          <w:szCs w:val="21"/>
        </w:rPr>
        <w:t>（除出示获奖证书外，还应有学校体育组出具的主力队员的相关证明）</w:t>
      </w:r>
      <w:r>
        <w:rPr>
          <w:rFonts w:hint="eastAsia" w:ascii="宋体" w:hAnsi="宋体"/>
          <w:color w:val="auto"/>
          <w:sz w:val="21"/>
          <w:szCs w:val="21"/>
        </w:rPr>
        <w:t>；</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（5）学校组织参加的区级及以上非教育行政部门主办（教育行政部门非相关文件的第一发文单位或获奖证书上没有相应教育行政部门印章）其他体育赛事个人项目获奖者。</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adjustRightInd w:val="0"/>
        <w:snapToGrid w:val="0"/>
        <w:spacing w:line="300" w:lineRule="auto"/>
        <w:ind w:firstLine="422" w:firstLineChars="200"/>
        <w:rPr>
          <w:rFonts w:hint="eastAsia" w:ascii="宋体" w:hAnsi="宋体"/>
          <w:b/>
          <w:bCs/>
          <w:color w:val="auto"/>
          <w:sz w:val="21"/>
          <w:szCs w:val="21"/>
        </w:rPr>
      </w:pPr>
      <w:r>
        <w:rPr>
          <w:rFonts w:hint="eastAsia" w:ascii="宋体" w:hAnsi="宋体"/>
          <w:b/>
          <w:bCs/>
          <w:color w:val="auto"/>
          <w:sz w:val="21"/>
          <w:szCs w:val="21"/>
        </w:rPr>
        <w:t>2．艺术类</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1）获省级及以上教育行政部门主办（相关文件的第一发文单位）的艺术竞赛（现场比赛）个人项目（四人以下）一、二、三等奖或前六名者（获奖证书上盖有相应教育行政部门印章，不含各级艺术教育委员会）；</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（2）获市、区中小学生艺术节中学组</w:t>
      </w:r>
      <w:r>
        <w:rPr>
          <w:rFonts w:hint="eastAsia" w:ascii="宋体" w:hAnsi="宋体"/>
          <w:color w:val="auto"/>
          <w:sz w:val="21"/>
          <w:szCs w:val="21"/>
          <w:em w:val="dot"/>
        </w:rPr>
        <w:t>现场比赛</w:t>
      </w:r>
      <w:r>
        <w:rPr>
          <w:rFonts w:hint="eastAsia" w:ascii="宋体" w:hAnsi="宋体"/>
          <w:color w:val="auto"/>
          <w:sz w:val="21"/>
          <w:szCs w:val="21"/>
        </w:rPr>
        <w:t>（四人及以下）一、二、三等奖者；</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（3）获杭州市中小学生艺术团优秀团员称号者，等同市级个人竞赛二等奖；</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（4）学校组织参加的区级及以上非教育行政部门主办（教育行政部门非相关文件的第一发文单位或获奖证书上没有相应教育行政部门印章）的其他艺术赛事个人项目获奖者。</w:t>
      </w:r>
    </w:p>
    <w:p>
      <w:pPr>
        <w:adjustRightInd w:val="0"/>
        <w:snapToGrid w:val="0"/>
        <w:spacing w:line="300" w:lineRule="auto"/>
        <w:ind w:firstLine="422" w:firstLineChars="200"/>
        <w:rPr>
          <w:rFonts w:hint="eastAsia" w:ascii="宋体" w:hAnsi="宋体"/>
          <w:b/>
          <w:bCs/>
          <w:color w:val="auto"/>
          <w:sz w:val="21"/>
          <w:szCs w:val="21"/>
        </w:rPr>
      </w:pPr>
      <w:r>
        <w:rPr>
          <w:rFonts w:hint="eastAsia" w:ascii="宋体" w:hAnsi="宋体"/>
          <w:b/>
          <w:bCs/>
          <w:color w:val="auto"/>
          <w:sz w:val="21"/>
          <w:szCs w:val="21"/>
        </w:rPr>
        <w:t>3．科技类</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（1）初中教育阶段获杭州市青少年科技创新大赛优秀科技创新个人项目（论文、发明和技术创新）一、二、三等奖或全国、省一、二、三等奖者（论文、发明和技术创新均为第一作者1人）；</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（2）初中教育阶段获杭州市、西湖区中小学科技节初中组现场竞赛前六名或一、二、三等奖获得者；</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（3）全国青少年信息学奥林匹克联赛初赛（杭州赛区）个人项目一、二、三等奖或全国、省一、二、三等奖获得者；</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（4）区级及以上教育行政部门举办的科技竞赛现场比赛前六名或一、二、三等奖获得者；</w:t>
      </w:r>
    </w:p>
    <w:p>
      <w:pPr>
        <w:adjustRightInd w:val="0"/>
        <w:snapToGrid w:val="0"/>
        <w:spacing w:line="300" w:lineRule="auto"/>
        <w:ind w:firstLine="420" w:firstLineChars="200"/>
        <w:rPr>
          <w:rFonts w:hint="eastAsia" w:ascii="宋体" w:hAnsi="宋体"/>
          <w:color w:val="auto"/>
          <w:sz w:val="21"/>
          <w:szCs w:val="21"/>
        </w:rPr>
      </w:pPr>
      <w:r>
        <w:rPr>
          <w:rFonts w:hint="eastAsia" w:ascii="宋体" w:hAnsi="宋体"/>
          <w:color w:val="auto"/>
          <w:sz w:val="21"/>
          <w:szCs w:val="21"/>
        </w:rPr>
        <w:t>（5）学校组织参加的区级及以上非教育行政部门主办（教育行政部门非相关文件的第一发文单位或获奖证书上没有相应教育行政部门印章）的其他科技赛事个人项目获奖者。</w:t>
      </w:r>
    </w:p>
    <w:p>
      <w:pPr>
        <w:widowControl/>
        <w:adjustRightInd w:val="0"/>
        <w:snapToGrid w:val="0"/>
        <w:spacing w:line="300" w:lineRule="auto"/>
        <w:ind w:firstLine="420" w:firstLineChars="200"/>
        <w:jc w:val="left"/>
        <w:rPr>
          <w:rFonts w:hint="eastAsia" w:ascii="楷体" w:hAnsi="楷体" w:eastAsia="楷体" w:cs="宋体"/>
          <w:color w:val="auto"/>
          <w:kern w:val="0"/>
          <w:sz w:val="21"/>
          <w:szCs w:val="21"/>
        </w:rPr>
      </w:pPr>
      <w:r>
        <w:rPr>
          <w:rFonts w:hint="eastAsia" w:ascii="楷体" w:hAnsi="楷体" w:eastAsia="楷体" w:cs="宋体"/>
          <w:color w:val="auto"/>
          <w:kern w:val="0"/>
          <w:sz w:val="21"/>
          <w:szCs w:val="21"/>
        </w:rPr>
        <w:t>备注：</w:t>
      </w:r>
    </w:p>
    <w:p>
      <w:pPr>
        <w:widowControl/>
        <w:adjustRightInd w:val="0"/>
        <w:snapToGrid w:val="0"/>
        <w:spacing w:line="300" w:lineRule="auto"/>
        <w:ind w:firstLine="420" w:firstLineChars="200"/>
        <w:jc w:val="left"/>
        <w:rPr>
          <w:rFonts w:hint="eastAsia" w:ascii="楷体" w:hAnsi="楷体" w:eastAsia="楷体" w:cs="宋体"/>
          <w:color w:val="auto"/>
          <w:kern w:val="0"/>
          <w:sz w:val="21"/>
          <w:szCs w:val="21"/>
        </w:rPr>
      </w:pPr>
      <w:r>
        <w:rPr>
          <w:rFonts w:hint="eastAsia" w:ascii="楷体" w:hAnsi="楷体" w:eastAsia="楷体" w:cs="宋体"/>
          <w:color w:val="auto"/>
          <w:kern w:val="0"/>
          <w:sz w:val="21"/>
          <w:szCs w:val="21"/>
        </w:rPr>
        <w:t>(1)上述体育、科技、艺术单项满分为15分，三类满分45分；综合加分满分50分。</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(2)竞赛项目参照201</w:t>
      </w:r>
      <w:r>
        <w:rPr>
          <w:rFonts w:hint="eastAsia" w:ascii="楷体" w:hAnsi="楷体"/>
          <w:color w:val="auto"/>
          <w:sz w:val="21"/>
          <w:szCs w:val="21"/>
        </w:rPr>
        <w:t>6</w:t>
      </w:r>
      <w:r>
        <w:rPr>
          <w:rFonts w:hint="eastAsia" w:ascii="楷体" w:hAnsi="楷体" w:eastAsia="楷体"/>
          <w:color w:val="auto"/>
          <w:sz w:val="21"/>
          <w:szCs w:val="21"/>
        </w:rPr>
        <w:t>年杭州市中考中招加分政策及特长生</w:t>
      </w:r>
      <w:r>
        <w:rPr>
          <w:rFonts w:hint="eastAsia" w:ascii="宋体" w:hAnsi="宋体"/>
          <w:color w:val="auto"/>
          <w:sz w:val="21"/>
          <w:szCs w:val="21"/>
        </w:rPr>
        <w:t>、</w:t>
      </w:r>
      <w:r>
        <w:rPr>
          <w:rFonts w:hint="eastAsia" w:ascii="楷体" w:hAnsi="楷体" w:eastAsia="楷体"/>
          <w:color w:val="auto"/>
          <w:sz w:val="21"/>
          <w:szCs w:val="21"/>
        </w:rPr>
        <w:t>特色班招生政策。</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(3)所获荣誉要求在初中教育阶段获得。</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(4)参赛项目均须以获奖证书为凭证；集体项目出示获奖复印件，并出具能证明主力队员身份的证明。</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(5)比赛级别和获奖情况计分办法：</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全国级  一等奖（第1、2名）    10分               二等奖（第3、4名）9分</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 xml:space="preserve">        三等奖（第5、6名）    8分</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省级    一等奖（第1、2名）    8分               二等奖（第3、4名）7分</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 xml:space="preserve">        三等奖（第5、6名）    6分</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 xml:space="preserve">市级    一等奖（第1、2名）    6分               二等奖（第3、4名）5分   </w:t>
      </w:r>
    </w:p>
    <w:p>
      <w:pPr>
        <w:widowControl/>
        <w:adjustRightInd w:val="0"/>
        <w:snapToGrid w:val="0"/>
        <w:spacing w:line="300" w:lineRule="auto"/>
        <w:ind w:firstLine="1041" w:firstLineChars="496"/>
        <w:jc w:val="left"/>
        <w:rPr>
          <w:rFonts w:hint="eastAsia" w:ascii="楷体" w:hAnsi="楷体" w:eastAsia="楷体"/>
          <w:color w:val="auto"/>
          <w:sz w:val="21"/>
          <w:szCs w:val="21"/>
        </w:rPr>
      </w:pPr>
      <w:r>
        <w:rPr>
          <w:rFonts w:hint="eastAsia" w:ascii="楷体" w:hAnsi="楷体" w:eastAsia="楷体"/>
          <w:color w:val="auto"/>
          <w:sz w:val="21"/>
          <w:szCs w:val="21"/>
        </w:rPr>
        <w:t xml:space="preserve">  三等奖（第5、6名）    4分                       第7、8名  3分   </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 xml:space="preserve">区级    一等奖（第1、2名）    3分            二等奖（第3、4、5名）2分   </w:t>
      </w:r>
    </w:p>
    <w:p>
      <w:pPr>
        <w:widowControl/>
        <w:adjustRightInd w:val="0"/>
        <w:snapToGrid w:val="0"/>
        <w:spacing w:line="300" w:lineRule="auto"/>
        <w:ind w:firstLine="1041" w:firstLineChars="496"/>
        <w:jc w:val="left"/>
        <w:rPr>
          <w:rFonts w:hint="eastAsia" w:ascii="楷体" w:hAnsi="楷体" w:eastAsia="楷体"/>
          <w:color w:val="auto"/>
          <w:sz w:val="21"/>
          <w:szCs w:val="21"/>
        </w:rPr>
      </w:pPr>
      <w:r>
        <w:rPr>
          <w:rFonts w:hint="eastAsia" w:ascii="楷体" w:hAnsi="楷体" w:eastAsia="楷体"/>
          <w:color w:val="auto"/>
          <w:sz w:val="21"/>
          <w:szCs w:val="21"/>
        </w:rPr>
        <w:t xml:space="preserve">  三等奖（第6、7、8名） 1分</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(6)上述比赛项目中，由若干小项组成的个人全能比赛项目，只计全能比赛奖项，不计其中各小项奖项。</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(7)四人以上（不含四人）集体项目之获奖成员，除体育类篮球、足球、排球、乒乓球以外，其余按照获奖等次得分的50%计入。</w:t>
      </w:r>
    </w:p>
    <w:p>
      <w:pPr>
        <w:widowControl/>
        <w:adjustRightInd w:val="0"/>
        <w:snapToGrid w:val="0"/>
        <w:spacing w:line="300" w:lineRule="auto"/>
        <w:jc w:val="left"/>
        <w:rPr>
          <w:rFonts w:hint="eastAsia" w:ascii="楷体" w:hAnsi="楷体" w:eastAsia="楷体"/>
          <w:color w:val="auto"/>
          <w:sz w:val="21"/>
          <w:szCs w:val="21"/>
        </w:rPr>
      </w:pPr>
      <w:r>
        <w:rPr>
          <w:rFonts w:hint="eastAsia" w:ascii="楷体" w:hAnsi="楷体" w:eastAsia="楷体"/>
          <w:color w:val="auto"/>
          <w:sz w:val="21"/>
          <w:szCs w:val="21"/>
        </w:rPr>
        <w:t xml:space="preserve">   （8）由学校组织参加区级及以上非教育行政部门主办赛事的，按照获奖等次得分的50%计分，各类最高限5分。</w:t>
      </w:r>
    </w:p>
    <w:p>
      <w:pPr>
        <w:widowControl/>
        <w:adjustRightInd w:val="0"/>
        <w:snapToGrid w:val="0"/>
        <w:spacing w:line="300" w:lineRule="auto"/>
        <w:ind w:firstLine="411" w:firstLineChars="196"/>
        <w:jc w:val="left"/>
        <w:rPr>
          <w:rFonts w:hint="eastAsia" w:ascii="楷体" w:hAnsi="楷体" w:eastAsia="楷体"/>
          <w:color w:val="auto"/>
          <w:sz w:val="21"/>
          <w:szCs w:val="21"/>
        </w:rPr>
      </w:pPr>
      <w:r>
        <w:rPr>
          <w:rFonts w:hint="eastAsia" w:ascii="楷体" w:hAnsi="楷体" w:eastAsia="楷体"/>
          <w:color w:val="auto"/>
          <w:sz w:val="21"/>
          <w:szCs w:val="21"/>
        </w:rPr>
        <w:t>(9)上述荣誉、特长加分项目至报名表上交之时截止，逾期获得的奖项不再计入。</w:t>
      </w:r>
    </w:p>
    <w:p>
      <w:pPr>
        <w:adjustRightInd w:val="0"/>
        <w:snapToGrid w:val="0"/>
        <w:spacing w:line="300" w:lineRule="auto"/>
        <w:ind w:firstLine="417" w:firstLineChars="198"/>
        <w:rPr>
          <w:rFonts w:hint="eastAsia"/>
          <w:b/>
          <w:bCs/>
          <w:color w:val="auto"/>
          <w:sz w:val="21"/>
          <w:szCs w:val="21"/>
        </w:rPr>
      </w:pPr>
      <w:r>
        <w:rPr>
          <w:rFonts w:hint="eastAsia" w:ascii="宋体" w:hAnsi="宋体"/>
          <w:b/>
          <w:bCs/>
          <w:color w:val="auto"/>
          <w:sz w:val="21"/>
          <w:szCs w:val="21"/>
        </w:rPr>
        <w:t>（三） 学习成绩得分：</w:t>
      </w:r>
    </w:p>
    <w:p>
      <w:pPr>
        <w:adjustRightInd w:val="0"/>
        <w:snapToGrid w:val="0"/>
        <w:spacing w:line="300" w:lineRule="auto"/>
        <w:ind w:firstLine="417" w:firstLineChars="198"/>
        <w:rPr>
          <w:rFonts w:hint="eastAsia" w:ascii="宋体" w:hAnsi="宋体"/>
          <w:b/>
          <w:bCs/>
          <w:color w:val="auto"/>
          <w:sz w:val="21"/>
          <w:szCs w:val="21"/>
        </w:rPr>
      </w:pPr>
      <w:r>
        <w:rPr>
          <w:rFonts w:hint="eastAsia" w:ascii="宋体" w:hAnsi="宋体"/>
          <w:b/>
          <w:bCs/>
          <w:color w:val="auto"/>
          <w:sz w:val="21"/>
          <w:szCs w:val="21"/>
        </w:rPr>
        <w:t>1．保送学生学习成绩得分构成如下：</w:t>
      </w:r>
    </w:p>
    <w:p>
      <w:pPr>
        <w:adjustRightInd w:val="0"/>
        <w:snapToGrid w:val="0"/>
        <w:spacing w:line="300" w:lineRule="auto"/>
        <w:ind w:firstLine="417" w:firstLineChars="198"/>
        <w:rPr>
          <w:rFonts w:hint="eastAsia" w:ascii="宋体" w:hAnsi="宋体"/>
          <w:b/>
          <w:bCs/>
          <w:color w:val="auto"/>
          <w:sz w:val="21"/>
          <w:szCs w:val="21"/>
        </w:rPr>
      </w:pPr>
      <w:r>
        <w:rPr>
          <w:rFonts w:hint="eastAsia" w:ascii="宋体" w:hAnsi="宋体"/>
          <w:b/>
          <w:bCs/>
          <w:color w:val="auto"/>
          <w:sz w:val="21"/>
          <w:szCs w:val="21"/>
        </w:rPr>
        <w:t>初一上期末考试总分×</w:t>
      </w:r>
      <w:r>
        <w:rPr>
          <w:b/>
          <w:bCs/>
          <w:color w:val="auto"/>
          <w:sz w:val="21"/>
          <w:szCs w:val="21"/>
        </w:rPr>
        <w:t>0.1+</w:t>
      </w:r>
      <w:r>
        <w:rPr>
          <w:rFonts w:hint="eastAsia" w:ascii="宋体" w:hAnsi="宋体"/>
          <w:b/>
          <w:bCs/>
          <w:color w:val="auto"/>
          <w:sz w:val="21"/>
          <w:szCs w:val="21"/>
        </w:rPr>
        <w:t xml:space="preserve"> 初一下期末考试总分</w:t>
      </w:r>
      <w:r>
        <w:rPr>
          <w:b/>
          <w:bCs/>
          <w:color w:val="auto"/>
          <w:sz w:val="21"/>
          <w:szCs w:val="21"/>
        </w:rPr>
        <w:t xml:space="preserve"> </w:t>
      </w:r>
      <w:r>
        <w:rPr>
          <w:rFonts w:hint="eastAsia" w:ascii="宋体" w:hAnsi="宋体"/>
          <w:b/>
          <w:bCs/>
          <w:color w:val="auto"/>
          <w:sz w:val="21"/>
          <w:szCs w:val="21"/>
        </w:rPr>
        <w:t>×</w:t>
      </w:r>
      <w:r>
        <w:rPr>
          <w:b/>
          <w:bCs/>
          <w:color w:val="auto"/>
          <w:sz w:val="21"/>
          <w:szCs w:val="21"/>
        </w:rPr>
        <w:t>0.1+</w:t>
      </w:r>
      <w:r>
        <w:rPr>
          <w:rFonts w:hint="eastAsia" w:ascii="宋体" w:hAnsi="宋体"/>
          <w:b/>
          <w:bCs/>
          <w:color w:val="auto"/>
          <w:sz w:val="21"/>
          <w:szCs w:val="21"/>
        </w:rPr>
        <w:t xml:space="preserve"> 初二上期末考试总分×</w:t>
      </w:r>
      <w:r>
        <w:rPr>
          <w:b/>
          <w:bCs/>
          <w:color w:val="auto"/>
          <w:sz w:val="21"/>
          <w:szCs w:val="21"/>
        </w:rPr>
        <w:t>0.15+</w:t>
      </w:r>
      <w:r>
        <w:rPr>
          <w:rFonts w:hint="eastAsia" w:ascii="宋体" w:hAnsi="宋体"/>
          <w:b/>
          <w:bCs/>
          <w:color w:val="auto"/>
          <w:sz w:val="21"/>
          <w:szCs w:val="21"/>
        </w:rPr>
        <w:t xml:space="preserve"> 初二下期末考试总分×</w:t>
      </w:r>
      <w:r>
        <w:rPr>
          <w:b/>
          <w:bCs/>
          <w:color w:val="auto"/>
          <w:sz w:val="21"/>
          <w:szCs w:val="21"/>
        </w:rPr>
        <w:t>0.15+</w:t>
      </w:r>
      <w:r>
        <w:rPr>
          <w:rFonts w:hint="eastAsia" w:ascii="宋体" w:hAnsi="宋体"/>
          <w:b/>
          <w:bCs/>
          <w:color w:val="auto"/>
          <w:sz w:val="21"/>
          <w:szCs w:val="21"/>
        </w:rPr>
        <w:t xml:space="preserve"> 初三上期末考试总分×</w:t>
      </w:r>
      <w:r>
        <w:rPr>
          <w:rFonts w:hint="eastAsia"/>
          <w:b/>
          <w:bCs/>
          <w:color w:val="auto"/>
          <w:sz w:val="21"/>
          <w:szCs w:val="21"/>
        </w:rPr>
        <w:t>0.25+</w:t>
      </w:r>
      <w:r>
        <w:rPr>
          <w:rFonts w:hint="eastAsia" w:ascii="宋体" w:hAnsi="宋体"/>
          <w:b/>
          <w:bCs/>
          <w:color w:val="auto"/>
          <w:sz w:val="21"/>
          <w:szCs w:val="21"/>
        </w:rPr>
        <w:t>初三下</w:t>
      </w:r>
      <w:r>
        <w:rPr>
          <w:rFonts w:hint="eastAsia"/>
          <w:b/>
          <w:bCs/>
          <w:color w:val="auto"/>
          <w:sz w:val="21"/>
          <w:szCs w:val="21"/>
        </w:rPr>
        <w:t>4</w:t>
      </w:r>
      <w:r>
        <w:rPr>
          <w:rFonts w:hint="eastAsia" w:ascii="宋体" w:hAnsi="宋体"/>
          <w:b/>
          <w:bCs/>
          <w:color w:val="auto"/>
          <w:sz w:val="21"/>
          <w:szCs w:val="21"/>
        </w:rPr>
        <w:t>月全区模拟考试总分×</w:t>
      </w:r>
      <w:r>
        <w:rPr>
          <w:b/>
          <w:bCs/>
          <w:color w:val="auto"/>
          <w:sz w:val="21"/>
          <w:szCs w:val="21"/>
        </w:rPr>
        <w:t>0.</w:t>
      </w:r>
      <w:r>
        <w:rPr>
          <w:rFonts w:hint="eastAsia" w:ascii="宋体" w:hAnsi="宋体"/>
          <w:b/>
          <w:bCs/>
          <w:color w:val="auto"/>
          <w:sz w:val="21"/>
          <w:szCs w:val="21"/>
        </w:rPr>
        <w:t>2</w:t>
      </w:r>
      <w:r>
        <w:rPr>
          <w:b/>
          <w:bCs/>
          <w:color w:val="auto"/>
          <w:sz w:val="21"/>
          <w:szCs w:val="21"/>
        </w:rPr>
        <w:t>5</w:t>
      </w:r>
    </w:p>
    <w:p>
      <w:pPr>
        <w:adjustRightInd w:val="0"/>
        <w:snapToGrid w:val="0"/>
        <w:spacing w:line="300" w:lineRule="auto"/>
        <w:ind w:firstLine="415" w:firstLineChars="198"/>
        <w:rPr>
          <w:rFonts w:hint="eastAsia" w:ascii="楷体" w:hAnsi="楷体" w:eastAsia="楷体"/>
          <w:color w:val="auto"/>
          <w:sz w:val="21"/>
          <w:szCs w:val="21"/>
        </w:rPr>
      </w:pPr>
      <w:r>
        <w:rPr>
          <w:rFonts w:hint="eastAsia" w:ascii="楷体" w:hAnsi="楷体" w:eastAsia="楷体"/>
          <w:color w:val="auto"/>
          <w:sz w:val="21"/>
          <w:szCs w:val="21"/>
        </w:rPr>
        <w:t>备注：</w:t>
      </w:r>
    </w:p>
    <w:p>
      <w:pPr>
        <w:adjustRightInd w:val="0"/>
        <w:snapToGrid w:val="0"/>
        <w:spacing w:line="300" w:lineRule="auto"/>
        <w:ind w:firstLine="415" w:firstLineChars="198"/>
        <w:rPr>
          <w:rFonts w:hint="eastAsia" w:ascii="楷体" w:hAnsi="楷体" w:eastAsia="楷体"/>
          <w:color w:val="auto"/>
          <w:sz w:val="21"/>
          <w:szCs w:val="21"/>
        </w:rPr>
      </w:pPr>
      <w:r>
        <w:rPr>
          <w:rFonts w:hint="eastAsia" w:ascii="楷体" w:hAnsi="楷体" w:eastAsia="楷体"/>
          <w:color w:val="auto"/>
          <w:sz w:val="21"/>
          <w:szCs w:val="21"/>
        </w:rPr>
        <w:t>（1）关于初一、初二、初三转入我校学生转入前的成绩规定：要申报保送生的转校生，在我校取得正式学籍之前的成绩按年级排名位于全年级50%位次的同学成绩计入。</w:t>
      </w:r>
    </w:p>
    <w:p>
      <w:pPr>
        <w:adjustRightInd w:val="0"/>
        <w:snapToGrid w:val="0"/>
        <w:spacing w:line="300" w:lineRule="auto"/>
        <w:ind w:firstLine="415" w:firstLineChars="198"/>
        <w:rPr>
          <w:rFonts w:hint="eastAsia" w:ascii="楷体" w:hAnsi="楷体" w:eastAsia="楷体"/>
          <w:color w:val="auto"/>
          <w:sz w:val="21"/>
          <w:szCs w:val="21"/>
        </w:rPr>
      </w:pPr>
      <w:r>
        <w:rPr>
          <w:rFonts w:hint="eastAsia" w:ascii="楷体" w:hAnsi="楷体" w:eastAsia="楷体"/>
          <w:color w:val="auto"/>
          <w:sz w:val="21"/>
          <w:szCs w:val="21"/>
        </w:rPr>
        <w:t>（2）期末考试总分为语文、数学、英语、科学和社会5科的总分，其中社会学科成绩按50%计入。</w:t>
      </w:r>
    </w:p>
    <w:p>
      <w:pPr>
        <w:adjustRightInd w:val="0"/>
        <w:snapToGrid w:val="0"/>
        <w:spacing w:line="300" w:lineRule="auto"/>
        <w:ind w:firstLine="415" w:firstLineChars="198"/>
        <w:rPr>
          <w:rFonts w:hint="eastAsia" w:ascii="宋体" w:hAnsi="宋体"/>
          <w:color w:val="auto"/>
          <w:sz w:val="21"/>
          <w:szCs w:val="21"/>
        </w:rPr>
      </w:pPr>
      <w:r>
        <w:rPr>
          <w:rFonts w:hint="eastAsia" w:ascii="宋体" w:hAnsi="宋体"/>
          <w:color w:val="auto"/>
          <w:sz w:val="21"/>
          <w:szCs w:val="21"/>
        </w:rPr>
        <w:t>2．文化课成绩由学校教导处提供，学生确认；荣誉称号及各项竞赛成绩由学生本人提供相应的证书原件，由年级组长初审后交教导处确认。</w:t>
      </w:r>
    </w:p>
    <w:p>
      <w:pPr>
        <w:adjustRightInd w:val="0"/>
        <w:snapToGrid w:val="0"/>
        <w:spacing w:line="300" w:lineRule="auto"/>
        <w:ind w:firstLine="415" w:firstLineChars="198"/>
        <w:rPr>
          <w:rFonts w:hint="eastAsia" w:ascii="宋体" w:hAnsi="宋体"/>
          <w:color w:val="auto"/>
          <w:sz w:val="21"/>
          <w:szCs w:val="21"/>
        </w:rPr>
      </w:pPr>
      <w:r>
        <w:rPr>
          <w:rFonts w:hint="eastAsia" w:ascii="宋体" w:hAnsi="宋体"/>
          <w:color w:val="auto"/>
          <w:sz w:val="21"/>
          <w:szCs w:val="21"/>
        </w:rPr>
        <w:t>（四）保送生综合评分折算方法</w:t>
      </w:r>
    </w:p>
    <w:p>
      <w:pPr>
        <w:adjustRightInd w:val="0"/>
        <w:snapToGrid w:val="0"/>
        <w:spacing w:line="300" w:lineRule="auto"/>
        <w:ind w:firstLine="415" w:firstLineChars="198"/>
        <w:rPr>
          <w:rFonts w:hint="eastAsia" w:ascii="宋体" w:hAnsi="宋体"/>
          <w:color w:val="auto"/>
          <w:sz w:val="21"/>
          <w:szCs w:val="21"/>
        </w:rPr>
      </w:pPr>
      <w:r>
        <w:rPr>
          <w:rFonts w:hint="eastAsia" w:ascii="宋体" w:hAnsi="宋体"/>
          <w:color w:val="auto"/>
          <w:sz w:val="21"/>
          <w:szCs w:val="21"/>
        </w:rPr>
        <w:t>根据市教育局规定，保送生学科成绩不少于95%，各类加分总分不高于</w:t>
      </w:r>
      <w:r>
        <w:rPr>
          <w:rFonts w:hint="eastAsia"/>
          <w:color w:val="auto"/>
          <w:sz w:val="21"/>
          <w:szCs w:val="21"/>
        </w:rPr>
        <w:t>5%</w:t>
      </w:r>
      <w:r>
        <w:rPr>
          <w:rFonts w:hint="eastAsia" w:ascii="宋体" w:hAnsi="宋体"/>
          <w:color w:val="auto"/>
          <w:sz w:val="21"/>
          <w:szCs w:val="21"/>
        </w:rPr>
        <w:t>的要求，同时根据区教育局建议，将学生所获学习成绩得分及各类加分折算为满分</w:t>
      </w:r>
      <w:r>
        <w:rPr>
          <w:rFonts w:hint="eastAsia"/>
          <w:color w:val="auto"/>
          <w:sz w:val="21"/>
          <w:szCs w:val="21"/>
        </w:rPr>
        <w:t>100</w:t>
      </w:r>
      <w:r>
        <w:rPr>
          <w:rFonts w:hint="eastAsia" w:ascii="宋体" w:hAnsi="宋体"/>
          <w:color w:val="auto"/>
          <w:sz w:val="21"/>
          <w:szCs w:val="21"/>
        </w:rPr>
        <w:t>分的综合评分：其中学科成绩总分</w:t>
      </w:r>
      <w:r>
        <w:rPr>
          <w:rFonts w:hint="eastAsia"/>
          <w:color w:val="auto"/>
          <w:sz w:val="21"/>
          <w:szCs w:val="21"/>
        </w:rPr>
        <w:t>5</w:t>
      </w:r>
      <w:r>
        <w:rPr>
          <w:rFonts w:hint="eastAsia" w:ascii="宋体" w:hAnsi="宋体"/>
          <w:color w:val="auto"/>
          <w:sz w:val="21"/>
          <w:szCs w:val="21"/>
        </w:rPr>
        <w:t>59（530×</w:t>
      </w:r>
      <w:r>
        <w:rPr>
          <w:rFonts w:hint="eastAsia"/>
          <w:color w:val="auto"/>
          <w:sz w:val="21"/>
          <w:szCs w:val="21"/>
        </w:rPr>
        <w:t>0.2+5</w:t>
      </w:r>
      <w:r>
        <w:rPr>
          <w:rFonts w:hint="eastAsia" w:ascii="宋体" w:hAnsi="宋体"/>
          <w:color w:val="auto"/>
          <w:sz w:val="21"/>
          <w:szCs w:val="21"/>
        </w:rPr>
        <w:t>60×</w:t>
      </w:r>
      <w:r>
        <w:rPr>
          <w:rFonts w:hint="eastAsia"/>
          <w:color w:val="auto"/>
          <w:sz w:val="21"/>
          <w:szCs w:val="21"/>
        </w:rPr>
        <w:t>0.3+5</w:t>
      </w:r>
      <w:r>
        <w:rPr>
          <w:rFonts w:hint="eastAsia" w:ascii="宋体" w:hAnsi="宋体"/>
          <w:color w:val="auto"/>
          <w:sz w:val="21"/>
          <w:szCs w:val="21"/>
        </w:rPr>
        <w:t>70×</w:t>
      </w:r>
      <w:r>
        <w:rPr>
          <w:rFonts w:hint="eastAsia"/>
          <w:color w:val="auto"/>
          <w:sz w:val="21"/>
          <w:szCs w:val="21"/>
        </w:rPr>
        <w:t>0.5=5</w:t>
      </w:r>
      <w:r>
        <w:rPr>
          <w:rFonts w:hint="eastAsia" w:ascii="宋体" w:hAnsi="宋体"/>
          <w:color w:val="auto"/>
          <w:sz w:val="21"/>
          <w:szCs w:val="21"/>
        </w:rPr>
        <w:t>59）折合计为95分；各类加分总分</w:t>
      </w:r>
      <w:r>
        <w:rPr>
          <w:rFonts w:hint="eastAsia"/>
          <w:color w:val="auto"/>
          <w:sz w:val="21"/>
          <w:szCs w:val="21"/>
        </w:rPr>
        <w:t>50</w:t>
      </w:r>
      <w:r>
        <w:rPr>
          <w:rFonts w:hint="eastAsia" w:ascii="宋体" w:hAnsi="宋体"/>
          <w:color w:val="auto"/>
          <w:sz w:val="21"/>
          <w:szCs w:val="21"/>
        </w:rPr>
        <w:t>分，折合计为</w:t>
      </w:r>
      <w:r>
        <w:rPr>
          <w:rFonts w:hint="eastAsia"/>
          <w:color w:val="auto"/>
          <w:sz w:val="21"/>
          <w:szCs w:val="21"/>
        </w:rPr>
        <w:t>5</w:t>
      </w:r>
      <w:r>
        <w:rPr>
          <w:rFonts w:hint="eastAsia" w:ascii="宋体" w:hAnsi="宋体"/>
          <w:color w:val="auto"/>
          <w:sz w:val="21"/>
          <w:szCs w:val="21"/>
        </w:rPr>
        <w:t xml:space="preserve">分；每名学生综合评分为 </w:t>
      </w:r>
      <w:r>
        <w:rPr>
          <w:rFonts w:hint="eastAsia" w:ascii="宋体" w:hAnsi="宋体"/>
          <w:b/>
          <w:bCs/>
          <w:color w:val="auto"/>
          <w:sz w:val="21"/>
          <w:szCs w:val="21"/>
        </w:rPr>
        <w:t>学科实际得分×</w:t>
      </w:r>
      <w:r>
        <w:rPr>
          <w:rFonts w:hint="eastAsia"/>
          <w:b/>
          <w:bCs/>
          <w:color w:val="auto"/>
          <w:sz w:val="21"/>
          <w:szCs w:val="21"/>
        </w:rPr>
        <w:t>95</w:t>
      </w:r>
      <w:r>
        <w:rPr>
          <w:rFonts w:hint="eastAsia" w:ascii="宋体" w:hAnsi="宋体"/>
          <w:b/>
          <w:bCs/>
          <w:color w:val="auto"/>
          <w:sz w:val="21"/>
          <w:szCs w:val="21"/>
        </w:rPr>
        <w:t>÷</w:t>
      </w:r>
      <w:r>
        <w:rPr>
          <w:rFonts w:hint="eastAsia"/>
          <w:b/>
          <w:bCs/>
          <w:color w:val="auto"/>
          <w:sz w:val="21"/>
          <w:szCs w:val="21"/>
        </w:rPr>
        <w:t>5</w:t>
      </w:r>
      <w:r>
        <w:rPr>
          <w:rFonts w:hint="eastAsia" w:ascii="宋体" w:hAnsi="宋体"/>
          <w:b/>
          <w:bCs/>
          <w:color w:val="auto"/>
          <w:sz w:val="21"/>
          <w:szCs w:val="21"/>
        </w:rPr>
        <w:t>59+各项实际加分×</w:t>
      </w:r>
      <w:r>
        <w:rPr>
          <w:rFonts w:hint="eastAsia"/>
          <w:b/>
          <w:bCs/>
          <w:color w:val="auto"/>
          <w:sz w:val="21"/>
          <w:szCs w:val="21"/>
        </w:rPr>
        <w:t>5</w:t>
      </w:r>
      <w:r>
        <w:rPr>
          <w:rFonts w:hint="eastAsia" w:ascii="宋体" w:hAnsi="宋体"/>
          <w:b/>
          <w:bCs/>
          <w:color w:val="auto"/>
          <w:sz w:val="21"/>
          <w:szCs w:val="21"/>
        </w:rPr>
        <w:t>÷</w:t>
      </w:r>
      <w:r>
        <w:rPr>
          <w:rFonts w:hint="eastAsia"/>
          <w:b/>
          <w:bCs/>
          <w:color w:val="auto"/>
          <w:sz w:val="21"/>
          <w:szCs w:val="21"/>
        </w:rPr>
        <w:t>50</w:t>
      </w:r>
      <w:r>
        <w:rPr>
          <w:rFonts w:hint="eastAsia" w:ascii="宋体" w:hAnsi="宋体"/>
          <w:color w:val="auto"/>
          <w:sz w:val="21"/>
          <w:szCs w:val="21"/>
        </w:rPr>
        <w:t>。</w:t>
      </w:r>
    </w:p>
    <w:p>
      <w:pPr>
        <w:adjustRightInd w:val="0"/>
        <w:snapToGrid w:val="0"/>
        <w:spacing w:line="300" w:lineRule="auto"/>
        <w:ind w:firstLine="415" w:firstLineChars="198"/>
        <w:rPr>
          <w:rFonts w:hint="eastAsia" w:ascii="宋体" w:hAnsi="宋体"/>
          <w:color w:val="auto"/>
          <w:sz w:val="21"/>
          <w:szCs w:val="21"/>
        </w:rPr>
      </w:pPr>
      <w:r>
        <w:rPr>
          <w:rFonts w:hint="eastAsia" w:ascii="宋体" w:hAnsi="宋体"/>
          <w:color w:val="auto"/>
          <w:sz w:val="21"/>
          <w:szCs w:val="21"/>
        </w:rPr>
        <w:t xml:space="preserve"> </w:t>
      </w:r>
    </w:p>
    <w:p>
      <w:pPr>
        <w:wordWrap w:val="0"/>
        <w:adjustRightInd w:val="0"/>
        <w:snapToGrid w:val="0"/>
        <w:spacing w:line="300" w:lineRule="auto"/>
        <w:ind w:firstLine="417" w:firstLineChars="198"/>
        <w:jc w:val="right"/>
        <w:rPr>
          <w:rFonts w:hint="eastAsia" w:ascii="楷体_GB2312" w:hAnsi="楷体_GB2312"/>
          <w:b/>
          <w:bCs/>
          <w:color w:val="auto"/>
          <w:sz w:val="21"/>
          <w:szCs w:val="21"/>
        </w:rPr>
      </w:pPr>
      <w:r>
        <w:rPr>
          <w:rFonts w:ascii="宋体" w:hAnsi="宋体"/>
          <w:b/>
          <w:bCs/>
          <w:color w:val="auto"/>
          <w:sz w:val="21"/>
          <w:szCs w:val="21"/>
        </w:rPr>
        <w:t>杭州市翠苑中学</w:t>
      </w:r>
      <w:r>
        <w:rPr>
          <w:rFonts w:ascii="楷体_GB2312" w:hAnsi="楷体_GB2312"/>
          <w:b/>
          <w:bCs/>
          <w:color w:val="auto"/>
          <w:sz w:val="21"/>
          <w:szCs w:val="21"/>
        </w:rPr>
        <w:t xml:space="preserve">    </w:t>
      </w:r>
    </w:p>
    <w:p>
      <w:pPr>
        <w:ind w:firstLine="6746" w:firstLineChars="3200"/>
        <w:rPr>
          <w:rFonts w:hint="eastAsia"/>
        </w:rPr>
      </w:pPr>
      <w:r>
        <w:rPr>
          <w:rFonts w:ascii="楷体_GB2312" w:hAnsi="楷体_GB2312"/>
          <w:b/>
          <w:bCs/>
          <w:color w:val="auto"/>
          <w:sz w:val="21"/>
          <w:szCs w:val="21"/>
        </w:rPr>
        <w:t xml:space="preserve">2018.3.27   </w:t>
      </w:r>
      <w:bookmarkEnd w:id="0"/>
      <w:r>
        <w:rPr>
          <w:rFonts w:ascii="楷体_GB2312" w:hAnsi="楷体_GB2312"/>
          <w:b/>
          <w:bCs/>
          <w:sz w:val="21"/>
          <w:szCs w:val="21"/>
        </w:rPr>
        <w:t xml:space="preserve">  </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13"/>
    <w:rsid w:val="00AE1313"/>
    <w:rsid w:val="00D32125"/>
    <w:rsid w:val="00D56113"/>
    <w:rsid w:val="09417073"/>
    <w:rsid w:val="37A42825"/>
    <w:rsid w:val="3EA0399D"/>
    <w:rsid w:val="65094501"/>
    <w:rsid w:val="7AD1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623</Words>
  <Characters>3557</Characters>
  <Lines>29</Lines>
  <Paragraphs>8</Paragraphs>
  <ScaleCrop>false</ScaleCrop>
  <LinksUpToDate>false</LinksUpToDate>
  <CharactersWithSpaces>4172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2018-03-27T04:10:00Z</dcterms:created>
  <dc:creator>cyzx_teacher</dc:creator>
  <cp:lastModifiedBy>香香公猪</cp:lastModifiedBy>
  <dcterms:modified xsi:type="dcterms:W3CDTF">2018-04-08T01:35:08Z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