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BE141">
      <w:pPr>
        <w:spacing w:line="560" w:lineRule="exact"/>
        <w:jc w:val="center"/>
        <w:rPr>
          <w:rFonts w:eastAsia="仿宋_GB2312"/>
          <w:b/>
          <w:color w:val="auto"/>
          <w:sz w:val="32"/>
          <w:szCs w:val="32"/>
        </w:rPr>
      </w:pPr>
      <w:r>
        <w:rPr>
          <w:rFonts w:eastAsia="黑体"/>
          <w:color w:val="auto"/>
          <w:sz w:val="44"/>
          <w:szCs w:val="44"/>
        </w:rPr>
        <w:t>202</w:t>
      </w:r>
      <w:r>
        <w:rPr>
          <w:rFonts w:hint="eastAsia" w:eastAsia="黑体"/>
          <w:color w:val="auto"/>
          <w:sz w:val="44"/>
          <w:szCs w:val="44"/>
          <w:lang w:val="en-US" w:eastAsia="zh-CN"/>
        </w:rPr>
        <w:t>4</w:t>
      </w:r>
      <w:r>
        <w:rPr>
          <w:rFonts w:hint="eastAsia" w:eastAsia="黑体"/>
          <w:color w:val="auto"/>
          <w:sz w:val="44"/>
          <w:szCs w:val="44"/>
        </w:rPr>
        <w:t>学年</w:t>
      </w:r>
      <w:r>
        <w:rPr>
          <w:rFonts w:eastAsia="黑体"/>
          <w:color w:val="auto"/>
          <w:sz w:val="44"/>
          <w:szCs w:val="44"/>
        </w:rPr>
        <w:t>述职报告</w:t>
      </w:r>
    </w:p>
    <w:p w14:paraId="682B8224">
      <w:pPr>
        <w:snapToGrid w:val="0"/>
        <w:spacing w:line="560" w:lineRule="exact"/>
        <w:jc w:val="center"/>
        <w:rPr>
          <w:rFonts w:hint="eastAsia" w:eastAsia="楷体_GB2312"/>
          <w:b/>
          <w:color w:val="auto"/>
          <w:sz w:val="32"/>
          <w:szCs w:val="32"/>
          <w:highlight w:val="none"/>
          <w:lang w:eastAsia="zh-CN"/>
        </w:rPr>
      </w:pPr>
      <w:r>
        <w:rPr>
          <w:rFonts w:hint="eastAsia" w:eastAsia="楷体_GB2312"/>
          <w:color w:val="auto"/>
          <w:sz w:val="32"/>
          <w:szCs w:val="32"/>
          <w:highlight w:val="none"/>
          <w:lang w:val="en-US" w:eastAsia="zh-CN"/>
        </w:rPr>
        <w:t>杭州市西湖区翠苑第四幼儿园</w:t>
      </w:r>
      <w:r>
        <w:rPr>
          <w:rFonts w:eastAsia="楷体_GB2312"/>
          <w:color w:val="auto"/>
          <w:sz w:val="32"/>
          <w:szCs w:val="32"/>
          <w:highlight w:val="none"/>
        </w:rPr>
        <w:t xml:space="preserve">  </w:t>
      </w:r>
      <w:r>
        <w:rPr>
          <w:rFonts w:hint="eastAsia" w:eastAsia="楷体_GB2312"/>
          <w:color w:val="auto"/>
          <w:sz w:val="32"/>
          <w:szCs w:val="32"/>
          <w:highlight w:val="none"/>
          <w:lang w:val="en-US" w:eastAsia="zh-CN"/>
        </w:rPr>
        <w:t>陈 莉</w:t>
      </w:r>
    </w:p>
    <w:p w14:paraId="2A10FA5A">
      <w:pPr>
        <w:snapToGrid w:val="0"/>
        <w:spacing w:line="560" w:lineRule="exact"/>
        <w:jc w:val="center"/>
        <w:rPr>
          <w:rFonts w:eastAsia="楷体_GB2312"/>
          <w:color w:val="auto"/>
          <w:sz w:val="32"/>
          <w:szCs w:val="32"/>
          <w:highlight w:val="none"/>
        </w:rPr>
      </w:pPr>
      <w:r>
        <w:rPr>
          <w:rFonts w:eastAsia="楷体_GB2312"/>
          <w:color w:val="auto"/>
          <w:sz w:val="32"/>
          <w:szCs w:val="32"/>
          <w:highlight w:val="none"/>
        </w:rPr>
        <w:t>202</w:t>
      </w:r>
      <w:r>
        <w:rPr>
          <w:rFonts w:hint="default" w:eastAsia="楷体_GB2312"/>
          <w:color w:val="auto"/>
          <w:sz w:val="32"/>
          <w:szCs w:val="32"/>
          <w:highlight w:val="none"/>
          <w:lang w:val="en-US" w:eastAsia="zh-CN"/>
        </w:rPr>
        <w:t>5</w:t>
      </w:r>
      <w:r>
        <w:rPr>
          <w:rFonts w:eastAsia="楷体_GB2312"/>
          <w:color w:val="auto"/>
          <w:sz w:val="32"/>
          <w:szCs w:val="32"/>
          <w:highlight w:val="none"/>
        </w:rPr>
        <w:t>年</w:t>
      </w:r>
      <w:r>
        <w:rPr>
          <w:rFonts w:hint="eastAsia" w:eastAsia="楷体_GB2312"/>
          <w:color w:val="auto"/>
          <w:sz w:val="32"/>
          <w:szCs w:val="32"/>
          <w:highlight w:val="none"/>
        </w:rPr>
        <w:t>6</w:t>
      </w:r>
      <w:r>
        <w:rPr>
          <w:rFonts w:eastAsia="楷体_GB2312"/>
          <w:color w:val="auto"/>
          <w:sz w:val="32"/>
          <w:szCs w:val="32"/>
          <w:highlight w:val="none"/>
        </w:rPr>
        <w:t>月</w:t>
      </w:r>
    </w:p>
    <w:p w14:paraId="594EEAAA">
      <w:pPr>
        <w:spacing w:line="560" w:lineRule="exact"/>
        <w:ind w:firstLine="656" w:firstLineChars="200"/>
        <w:rPr>
          <w:rFonts w:hint="eastAsia" w:ascii="仿宋_GB2312" w:hAnsi="Times New Roman" w:eastAsia="仿宋_GB2312" w:cs="Times New Roman"/>
          <w:color w:val="auto"/>
          <w:spacing w:val="4"/>
          <w:sz w:val="32"/>
          <w:szCs w:val="30"/>
          <w:lang w:val="en-US" w:eastAsia="zh-CN"/>
        </w:rPr>
      </w:pPr>
      <w:r>
        <w:rPr>
          <w:rFonts w:hint="eastAsia" w:ascii="仿宋_GB2312" w:hAnsi="Times New Roman" w:eastAsia="仿宋_GB2312" w:cs="Times New Roman"/>
          <w:color w:val="auto"/>
          <w:spacing w:val="4"/>
          <w:sz w:val="32"/>
          <w:szCs w:val="30"/>
          <w:lang w:val="en-US" w:eastAsia="zh-CN"/>
        </w:rPr>
        <w:t>尊敬的领导和教职工员工：</w:t>
      </w:r>
    </w:p>
    <w:p w14:paraId="61891646">
      <w:pPr>
        <w:spacing w:line="560" w:lineRule="exact"/>
        <w:ind w:firstLine="656" w:firstLineChars="200"/>
        <w:rPr>
          <w:rFonts w:hint="eastAsia" w:ascii="仿宋" w:hAnsi="仿宋" w:eastAsia="仿宋" w:cs="仿宋"/>
          <w:sz w:val="32"/>
          <w:szCs w:val="32"/>
          <w:lang w:val="en-US" w:eastAsia="zh-CN"/>
        </w:rPr>
      </w:pPr>
      <w:r>
        <w:rPr>
          <w:rFonts w:hint="eastAsia" w:ascii="仿宋_GB2312" w:hAnsi="Times New Roman" w:eastAsia="仿宋_GB2312" w:cs="Times New Roman"/>
          <w:color w:val="auto"/>
          <w:spacing w:val="4"/>
          <w:sz w:val="32"/>
          <w:szCs w:val="30"/>
          <w:lang w:val="en-US" w:eastAsia="zh-CN"/>
        </w:rPr>
        <w:t>大家好，2024学年在上级教育主管部门的悉心指导下，在全体教职工的共同努力下，我园以提升办园质量、促进幼儿全面发展为核心目标，扎实推进各项工作。现将本年度履职情况向大家进行汇报，开诚布公地听取大家的意见和建议。</w:t>
      </w:r>
    </w:p>
    <w:p w14:paraId="36EC2737">
      <w:pPr>
        <w:spacing w:line="560" w:lineRule="exact"/>
        <w:ind w:firstLine="640" w:firstLineChars="200"/>
        <w:rPr>
          <w:rFonts w:eastAsia="黑体"/>
          <w:color w:val="auto"/>
          <w:sz w:val="32"/>
          <w:szCs w:val="32"/>
        </w:rPr>
      </w:pPr>
      <w:r>
        <w:rPr>
          <w:rFonts w:eastAsia="黑体"/>
          <w:color w:val="auto"/>
          <w:sz w:val="32"/>
          <w:szCs w:val="32"/>
        </w:rPr>
        <w:t>一、述德情况</w:t>
      </w:r>
    </w:p>
    <w:p w14:paraId="063E239A">
      <w:pPr>
        <w:spacing w:line="560" w:lineRule="exact"/>
        <w:ind w:firstLine="656" w:firstLineChars="200"/>
        <w:rPr>
          <w:rFonts w:hint="eastAsia" w:ascii="仿宋_GB2312" w:hAnsi="Times New Roman" w:eastAsia="仿宋_GB2312" w:cs="Times New Roman"/>
          <w:color w:val="auto"/>
          <w:spacing w:val="4"/>
          <w:sz w:val="32"/>
          <w:szCs w:val="30"/>
        </w:rPr>
      </w:pPr>
      <w:r>
        <w:rPr>
          <w:rFonts w:hint="eastAsia" w:ascii="仿宋_GB2312" w:hAnsi="Times New Roman" w:eastAsia="仿宋_GB2312" w:cs="Times New Roman"/>
          <w:color w:val="auto"/>
          <w:spacing w:val="4"/>
          <w:sz w:val="32"/>
          <w:szCs w:val="30"/>
          <w:lang w:val="en-US" w:eastAsia="zh-CN"/>
        </w:rPr>
        <w:t>加强</w:t>
      </w:r>
      <w:r>
        <w:rPr>
          <w:rFonts w:hint="eastAsia" w:ascii="仿宋_GB2312" w:hAnsi="Times New Roman" w:eastAsia="仿宋_GB2312" w:cs="Times New Roman"/>
          <w:color w:val="auto"/>
          <w:spacing w:val="4"/>
          <w:sz w:val="32"/>
          <w:szCs w:val="30"/>
        </w:rPr>
        <w:t>政治建设</w:t>
      </w:r>
      <w:r>
        <w:rPr>
          <w:rFonts w:hint="eastAsia" w:ascii="仿宋_GB2312" w:hAnsi="Times New Roman" w:eastAsia="仿宋_GB2312" w:cs="Times New Roman"/>
          <w:color w:val="auto"/>
          <w:spacing w:val="4"/>
          <w:sz w:val="32"/>
          <w:szCs w:val="30"/>
          <w:lang w:val="en-US" w:eastAsia="zh-CN"/>
        </w:rPr>
        <w:t>情况</w:t>
      </w:r>
      <w:r>
        <w:rPr>
          <w:rFonts w:hint="eastAsia" w:ascii="仿宋_GB2312" w:hAnsi="Times New Roman" w:eastAsia="仿宋_GB2312" w:cs="Times New Roman"/>
          <w:color w:val="auto"/>
          <w:spacing w:val="4"/>
          <w:sz w:val="32"/>
          <w:szCs w:val="30"/>
        </w:rPr>
        <w:t>，深入学习贯彻习近平新时代中国特色社会主义思想和习近平总书记重要指示批示，学习贯彻党的</w:t>
      </w:r>
      <w:r>
        <w:rPr>
          <w:rFonts w:hint="eastAsia" w:ascii="仿宋_GB2312" w:hAnsi="Times New Roman" w:eastAsia="仿宋_GB2312" w:cs="Times New Roman"/>
          <w:color w:val="auto"/>
          <w:spacing w:val="4"/>
          <w:sz w:val="32"/>
          <w:szCs w:val="30"/>
          <w:lang w:eastAsia="zh-CN"/>
        </w:rPr>
        <w:t>二十大、</w:t>
      </w:r>
      <w:r>
        <w:rPr>
          <w:rFonts w:hint="eastAsia" w:ascii="仿宋_GB2312" w:hAnsi="Times New Roman" w:eastAsia="仿宋_GB2312" w:cs="Times New Roman"/>
          <w:color w:val="auto"/>
          <w:spacing w:val="4"/>
          <w:sz w:val="32"/>
          <w:szCs w:val="30"/>
          <w:lang w:val="en-US" w:eastAsia="zh-CN"/>
        </w:rPr>
        <w:t>二十届二中、三中全会</w:t>
      </w:r>
      <w:r>
        <w:rPr>
          <w:rFonts w:hint="eastAsia" w:ascii="仿宋_GB2312" w:hAnsi="Times New Roman" w:eastAsia="仿宋_GB2312" w:cs="Times New Roman"/>
          <w:color w:val="auto"/>
          <w:spacing w:val="4"/>
          <w:sz w:val="32"/>
          <w:szCs w:val="30"/>
        </w:rPr>
        <w:t>和省、市、区委全会精神，学习贯彻中共中央、国务院、教育部等出台的教育改革文件，严守政治纪律和政治规矩，完善和落实民主集中制各项制度，牢固树立“四个意识”，坚定“四个自信”，坚定不移做“两个确立”忠诚拥护者和“两个维护”示范引领者。</w:t>
      </w:r>
    </w:p>
    <w:p w14:paraId="59E83F65">
      <w:pPr>
        <w:bidi w:val="0"/>
        <w:ind w:firstLine="656" w:firstLineChars="200"/>
        <w:rPr>
          <w:rFonts w:hint="eastAsia" w:ascii="仿宋" w:hAnsi="仿宋" w:eastAsia="仿宋" w:cs="仿宋"/>
          <w:color w:val="auto"/>
          <w:sz w:val="32"/>
          <w:szCs w:val="32"/>
          <w:lang w:eastAsia="zh-CN"/>
        </w:rPr>
      </w:pPr>
      <w:r>
        <w:rPr>
          <w:rFonts w:hint="eastAsia" w:ascii="仿宋_GB2312" w:hAnsi="Times New Roman" w:eastAsia="仿宋_GB2312" w:cs="Times New Roman"/>
          <w:color w:val="auto"/>
          <w:spacing w:val="4"/>
          <w:sz w:val="32"/>
          <w:szCs w:val="30"/>
          <w:lang w:eastAsia="zh-CN"/>
        </w:rPr>
        <w:t>推进“两学一做”学习教育、党史学习教育、</w:t>
      </w:r>
      <w:r>
        <w:rPr>
          <w:rFonts w:hint="eastAsia" w:ascii="仿宋_GB2312" w:hAnsi="Times New Roman" w:eastAsia="仿宋_GB2312" w:cs="Times New Roman"/>
          <w:color w:val="auto"/>
          <w:spacing w:val="4"/>
          <w:sz w:val="32"/>
          <w:szCs w:val="30"/>
          <w:lang w:val="en-US" w:eastAsia="zh-CN"/>
        </w:rPr>
        <w:t>中央八项规定学习教育</w:t>
      </w:r>
      <w:r>
        <w:rPr>
          <w:rFonts w:hint="eastAsia" w:ascii="仿宋_GB2312" w:hAnsi="Times New Roman" w:eastAsia="仿宋_GB2312" w:cs="Times New Roman"/>
          <w:color w:val="auto"/>
          <w:spacing w:val="4"/>
          <w:sz w:val="32"/>
          <w:szCs w:val="30"/>
          <w:lang w:eastAsia="zh-CN"/>
        </w:rPr>
        <w:t>常态化制度化</w:t>
      </w:r>
      <w:r>
        <w:rPr>
          <w:rFonts w:hint="eastAsia" w:ascii="仿宋_GB2312" w:hAnsi="Times New Roman" w:eastAsia="仿宋_GB2312" w:cs="Times New Roman"/>
          <w:color w:val="auto"/>
          <w:spacing w:val="4"/>
          <w:sz w:val="32"/>
          <w:szCs w:val="30"/>
        </w:rPr>
        <w:t>，</w:t>
      </w:r>
      <w:r>
        <w:rPr>
          <w:rFonts w:hint="eastAsia" w:ascii="仿宋" w:hAnsi="仿宋" w:eastAsia="仿宋" w:cs="仿宋"/>
          <w:color w:val="auto"/>
          <w:sz w:val="32"/>
          <w:szCs w:val="32"/>
        </w:rPr>
        <w:t>通过政治理论学习</w:t>
      </w:r>
      <w:r>
        <w:rPr>
          <w:rFonts w:hint="eastAsia" w:ascii="仿宋" w:hAnsi="仿宋" w:eastAsia="仿宋" w:cs="仿宋"/>
          <w:i w:val="0"/>
          <w:iCs w:val="0"/>
          <w:caps w:val="0"/>
          <w:color w:val="auto"/>
          <w:spacing w:val="0"/>
          <w:sz w:val="32"/>
          <w:szCs w:val="32"/>
          <w:shd w:val="clear" w:color="auto" w:fill="FFFFFF"/>
        </w:rPr>
        <w:t>不断提高政治判断力、领悟力、执行力，始终在思想上政治上行动上同党中央保持高度一致</w:t>
      </w:r>
      <w:r>
        <w:rPr>
          <w:rFonts w:hint="eastAsia" w:ascii="仿宋" w:hAnsi="仿宋" w:eastAsia="仿宋" w:cs="仿宋"/>
          <w:color w:val="auto"/>
          <w:sz w:val="32"/>
          <w:szCs w:val="32"/>
          <w:lang w:eastAsia="zh-CN"/>
        </w:rPr>
        <w:t>。</w:t>
      </w:r>
    </w:p>
    <w:p w14:paraId="2E0EFAD8">
      <w:pPr>
        <w:spacing w:line="560" w:lineRule="exact"/>
        <w:ind w:firstLine="640" w:firstLineChars="200"/>
        <w:rPr>
          <w:rFonts w:eastAsia="黑体"/>
          <w:color w:val="auto"/>
          <w:sz w:val="32"/>
          <w:szCs w:val="32"/>
        </w:rPr>
      </w:pPr>
      <w:r>
        <w:rPr>
          <w:rFonts w:eastAsia="黑体"/>
          <w:color w:val="auto"/>
          <w:sz w:val="32"/>
          <w:szCs w:val="32"/>
        </w:rPr>
        <w:t>二、述责情况</w:t>
      </w:r>
    </w:p>
    <w:p w14:paraId="5341D59F">
      <w:pPr>
        <w:bidi w:val="0"/>
        <w:ind w:firstLine="656" w:firstLineChars="200"/>
        <w:rPr>
          <w:rFonts w:hint="eastAsia" w:ascii="仿宋_GB2312" w:hAnsi="Times New Roman" w:eastAsia="仿宋_GB2312" w:cs="Times New Roman"/>
          <w:color w:val="auto"/>
          <w:spacing w:val="4"/>
          <w:sz w:val="32"/>
          <w:szCs w:val="30"/>
          <w:lang w:eastAsia="zh-CN"/>
        </w:rPr>
      </w:pPr>
      <w:r>
        <w:rPr>
          <w:rFonts w:hint="eastAsia" w:ascii="仿宋_GB2312" w:hAnsi="Times New Roman" w:eastAsia="仿宋_GB2312" w:cs="Times New Roman"/>
          <w:color w:val="auto"/>
          <w:spacing w:val="4"/>
          <w:sz w:val="32"/>
          <w:szCs w:val="30"/>
          <w:lang w:eastAsia="zh-CN"/>
        </w:rPr>
        <w:t>本年度，我园始终坚持党建工作与教育教学深度融合。贯彻新时代党的建设总要求和新时代党的组织路线，履行全面从严治党主体责任和“一岗双责”。组织全体教职工深入学习贯彻党的教育方针政策，开展“师德师风建设月”“党的二十大精神学习”等主题</w:t>
      </w:r>
      <w:r>
        <w:rPr>
          <w:rFonts w:hint="eastAsia" w:ascii="仿宋_GB2312" w:hAnsi="Times New Roman" w:eastAsia="仿宋_GB2312" w:cs="Times New Roman"/>
          <w:color w:val="auto"/>
          <w:spacing w:val="4"/>
          <w:sz w:val="32"/>
          <w:szCs w:val="30"/>
          <w:lang w:val="en-US" w:eastAsia="zh-CN"/>
        </w:rPr>
        <w:t>学习</w:t>
      </w:r>
      <w:r>
        <w:rPr>
          <w:rFonts w:hint="eastAsia" w:ascii="仿宋_GB2312" w:hAnsi="Times New Roman" w:eastAsia="仿宋_GB2312" w:cs="Times New Roman"/>
          <w:color w:val="auto"/>
          <w:spacing w:val="4"/>
          <w:sz w:val="32"/>
          <w:szCs w:val="30"/>
          <w:lang w:eastAsia="zh-CN"/>
        </w:rPr>
        <w:t xml:space="preserve">12次，通过专题讲座、研讨交流、线上学习等多种形式，强化教职工的政治意识与责任担当。同时，积极发挥党员教师的先锋模范作用，设立党员示范岗，在教育教学、家园共育等工作中带头示范，营造了积极向上的园所氛围，为幼儿园的发展提供了坚实的思想保障 。 </w:t>
      </w:r>
    </w:p>
    <w:p w14:paraId="5A8171D7">
      <w:pPr>
        <w:bidi w:val="0"/>
        <w:ind w:firstLine="656" w:firstLineChars="200"/>
        <w:rPr>
          <w:rFonts w:hint="eastAsia" w:ascii="仿宋_GB2312" w:hAnsi="Times New Roman" w:eastAsia="仿宋_GB2312" w:cs="Times New Roman"/>
          <w:color w:val="auto"/>
          <w:spacing w:val="4"/>
          <w:sz w:val="32"/>
          <w:szCs w:val="30"/>
          <w:lang w:eastAsia="zh-CN"/>
        </w:rPr>
      </w:pPr>
      <w:r>
        <w:rPr>
          <w:rFonts w:hint="eastAsia" w:ascii="楷体" w:hAnsi="楷体" w:eastAsia="楷体" w:cs="楷体"/>
          <w:color w:val="auto"/>
          <w:spacing w:val="4"/>
          <w:sz w:val="32"/>
          <w:szCs w:val="30"/>
          <w:lang w:val="en-US" w:eastAsia="zh-CN"/>
        </w:rPr>
        <w:t>（一）</w:t>
      </w:r>
      <w:r>
        <w:rPr>
          <w:rFonts w:hint="eastAsia" w:ascii="楷体" w:hAnsi="楷体" w:eastAsia="楷体" w:cs="楷体"/>
          <w:color w:val="auto"/>
          <w:spacing w:val="4"/>
          <w:sz w:val="32"/>
          <w:szCs w:val="30"/>
          <w:lang w:eastAsia="zh-CN"/>
        </w:rPr>
        <w:t>规范管理，提升办园水平</w:t>
      </w:r>
      <w:r>
        <w:rPr>
          <w:rFonts w:hint="eastAsia" w:ascii="仿宋_GB2312" w:hAnsi="Times New Roman" w:eastAsia="仿宋_GB2312" w:cs="Times New Roman"/>
          <w:color w:val="auto"/>
          <w:spacing w:val="4"/>
          <w:sz w:val="32"/>
          <w:szCs w:val="30"/>
          <w:lang w:eastAsia="zh-CN"/>
        </w:rPr>
        <w:t xml:space="preserve"> </w:t>
      </w:r>
    </w:p>
    <w:p w14:paraId="52BBDD5C">
      <w:pPr>
        <w:bidi w:val="0"/>
        <w:ind w:firstLine="656" w:firstLineChars="200"/>
        <w:rPr>
          <w:rFonts w:hint="eastAsia" w:ascii="仿宋_GB2312" w:hAnsi="Times New Roman" w:eastAsia="仿宋_GB2312" w:cs="Times New Roman"/>
          <w:color w:val="auto"/>
          <w:spacing w:val="4"/>
          <w:sz w:val="32"/>
          <w:szCs w:val="30"/>
          <w:lang w:eastAsia="zh-CN"/>
        </w:rPr>
      </w:pPr>
      <w:r>
        <w:rPr>
          <w:rFonts w:hint="default" w:ascii="仿宋_GB2312" w:hAnsi="Times New Roman" w:eastAsia="仿宋_GB2312" w:cs="Times New Roman"/>
          <w:color w:val="auto"/>
          <w:spacing w:val="4"/>
          <w:sz w:val="32"/>
          <w:szCs w:val="30"/>
          <w:lang w:val="en-US" w:eastAsia="zh-CN"/>
        </w:rPr>
        <w:t>1</w:t>
      </w:r>
      <w:r>
        <w:rPr>
          <w:rFonts w:hint="eastAsia" w:ascii="仿宋_GB2312" w:hAnsi="Times New Roman" w:eastAsia="仿宋_GB2312" w:cs="Times New Roman"/>
          <w:color w:val="auto"/>
          <w:spacing w:val="4"/>
          <w:sz w:val="32"/>
          <w:szCs w:val="30"/>
          <w:lang w:eastAsia="zh-CN"/>
        </w:rPr>
        <w:t>. 优化队伍建设：高度重视教师专业成长，本年度共组织教师参加省、市、区各级培训20余次，园内开展教研活动30余次，涵盖教学方法创新、家园沟通技巧等多个领域。鼓励教师开展课题研究，本年度园内立项区级课题</w:t>
      </w:r>
      <w:r>
        <w:rPr>
          <w:rFonts w:hint="eastAsia" w:ascii="仿宋_GB2312" w:eastAsia="仿宋_GB2312" w:cs="Times New Roman"/>
          <w:color w:val="auto"/>
          <w:spacing w:val="4"/>
          <w:sz w:val="32"/>
          <w:szCs w:val="30"/>
          <w:lang w:val="en-US" w:eastAsia="zh-CN"/>
        </w:rPr>
        <w:t>六</w:t>
      </w:r>
      <w:r>
        <w:rPr>
          <w:rFonts w:hint="eastAsia" w:ascii="仿宋_GB2312" w:hAnsi="Times New Roman" w:eastAsia="仿宋_GB2312" w:cs="Times New Roman"/>
          <w:color w:val="auto"/>
          <w:spacing w:val="4"/>
          <w:sz w:val="32"/>
          <w:szCs w:val="30"/>
          <w:lang w:eastAsia="zh-CN"/>
        </w:rPr>
        <w:t>项，教师在各类</w:t>
      </w:r>
      <w:r>
        <w:rPr>
          <w:rFonts w:hint="eastAsia" w:ascii="仿宋_GB2312" w:eastAsia="仿宋_GB2312" w:cs="Times New Roman"/>
          <w:color w:val="auto"/>
          <w:spacing w:val="4"/>
          <w:sz w:val="32"/>
          <w:szCs w:val="30"/>
          <w:lang w:val="en-US" w:eastAsia="zh-CN"/>
        </w:rPr>
        <w:t>业务</w:t>
      </w:r>
      <w:r>
        <w:rPr>
          <w:rFonts w:hint="eastAsia" w:ascii="仿宋_GB2312" w:hAnsi="Times New Roman" w:eastAsia="仿宋_GB2312" w:cs="Times New Roman"/>
          <w:color w:val="auto"/>
          <w:spacing w:val="4"/>
          <w:sz w:val="32"/>
          <w:szCs w:val="30"/>
          <w:lang w:eastAsia="zh-CN"/>
        </w:rPr>
        <w:t>比赛中获奖</w:t>
      </w:r>
      <w:r>
        <w:rPr>
          <w:rFonts w:hint="default" w:ascii="仿宋_GB2312" w:eastAsia="仿宋_GB2312" w:cs="Times New Roman"/>
          <w:color w:val="auto"/>
          <w:spacing w:val="4"/>
          <w:sz w:val="32"/>
          <w:szCs w:val="30"/>
          <w:lang w:val="en-US" w:eastAsia="zh-CN"/>
        </w:rPr>
        <w:t>30</w:t>
      </w:r>
      <w:r>
        <w:rPr>
          <w:rFonts w:hint="eastAsia" w:ascii="仿宋_GB2312" w:eastAsia="仿宋_GB2312" w:cs="Times New Roman"/>
          <w:color w:val="auto"/>
          <w:spacing w:val="4"/>
          <w:sz w:val="32"/>
          <w:szCs w:val="30"/>
          <w:lang w:val="en-US" w:eastAsia="zh-CN"/>
        </w:rPr>
        <w:t>余</w:t>
      </w:r>
      <w:r>
        <w:rPr>
          <w:rFonts w:hint="eastAsia" w:ascii="仿宋_GB2312" w:hAnsi="Times New Roman" w:eastAsia="仿宋_GB2312" w:cs="Times New Roman"/>
          <w:color w:val="auto"/>
          <w:spacing w:val="4"/>
          <w:sz w:val="32"/>
          <w:szCs w:val="30"/>
          <w:lang w:eastAsia="zh-CN"/>
        </w:rPr>
        <w:t xml:space="preserve">人次。同时，加强保育员、后勤人员的培训，定期组织技能考核，全面提升后勤服务质量。 </w:t>
      </w:r>
    </w:p>
    <w:p w14:paraId="03E317F1">
      <w:pPr>
        <w:bidi w:val="0"/>
        <w:ind w:firstLine="656" w:firstLineChars="200"/>
        <w:rPr>
          <w:rFonts w:hint="eastAsia" w:ascii="仿宋_GB2312" w:hAnsi="Times New Roman" w:eastAsia="仿宋_GB2312" w:cs="Times New Roman"/>
          <w:color w:val="auto"/>
          <w:spacing w:val="4"/>
          <w:sz w:val="32"/>
          <w:szCs w:val="30"/>
          <w:lang w:eastAsia="zh-CN"/>
        </w:rPr>
      </w:pPr>
      <w:r>
        <w:rPr>
          <w:rFonts w:hint="default" w:ascii="仿宋_GB2312" w:hAnsi="Times New Roman" w:eastAsia="仿宋_GB2312" w:cs="Times New Roman"/>
          <w:color w:val="auto"/>
          <w:spacing w:val="4"/>
          <w:sz w:val="32"/>
          <w:szCs w:val="30"/>
          <w:lang w:val="en-US" w:eastAsia="zh-CN"/>
        </w:rPr>
        <w:t>2</w:t>
      </w:r>
      <w:r>
        <w:rPr>
          <w:rFonts w:hint="eastAsia" w:ascii="仿宋_GB2312" w:hAnsi="Times New Roman" w:eastAsia="仿宋_GB2312" w:cs="Times New Roman"/>
          <w:color w:val="auto"/>
          <w:spacing w:val="4"/>
          <w:sz w:val="32"/>
          <w:szCs w:val="30"/>
          <w:lang w:eastAsia="zh-CN"/>
        </w:rPr>
        <w:t>. 强化安全管理：将安全工作作为重中之重，严格落实安全责任制，层层签订安全责任书。定期开展安全隐患排查，全年共组织消防、防震等应急演练</w:t>
      </w:r>
      <w:r>
        <w:rPr>
          <w:rFonts w:hint="eastAsia" w:ascii="仿宋_GB2312" w:eastAsia="仿宋_GB2312" w:cs="Times New Roman"/>
          <w:color w:val="auto"/>
          <w:spacing w:val="4"/>
          <w:sz w:val="32"/>
          <w:szCs w:val="30"/>
          <w:lang w:val="en-US" w:eastAsia="zh-CN"/>
        </w:rPr>
        <w:t>5</w:t>
      </w:r>
      <w:r>
        <w:rPr>
          <w:rFonts w:hint="eastAsia" w:ascii="仿宋_GB2312" w:hAnsi="Times New Roman" w:eastAsia="仿宋_GB2312" w:cs="Times New Roman"/>
          <w:color w:val="auto"/>
          <w:spacing w:val="4"/>
          <w:sz w:val="32"/>
          <w:szCs w:val="30"/>
          <w:lang w:eastAsia="zh-CN"/>
        </w:rPr>
        <w:t>次，对全体教职工和幼儿进行安全知识培训</w:t>
      </w:r>
      <w:r>
        <w:rPr>
          <w:rFonts w:hint="eastAsia" w:ascii="仿宋_GB2312" w:eastAsia="仿宋_GB2312" w:cs="Times New Roman"/>
          <w:color w:val="auto"/>
          <w:spacing w:val="4"/>
          <w:sz w:val="32"/>
          <w:szCs w:val="30"/>
          <w:lang w:val="en-US" w:eastAsia="zh-CN"/>
        </w:rPr>
        <w:t>10</w:t>
      </w:r>
      <w:r>
        <w:rPr>
          <w:rFonts w:hint="eastAsia" w:ascii="仿宋_GB2312" w:hAnsi="Times New Roman" w:eastAsia="仿宋_GB2312" w:cs="Times New Roman"/>
          <w:color w:val="auto"/>
          <w:spacing w:val="4"/>
          <w:sz w:val="32"/>
          <w:szCs w:val="30"/>
          <w:lang w:eastAsia="zh-CN"/>
        </w:rPr>
        <w:t xml:space="preserve">次，增强了师幼的安全意识和应急逃生能力。同时，加强食堂管理，严格把控食品采购、加工、留样等环节，确保幼儿饮食安全。本年度幼儿园未发生一起安全责任事故。   </w:t>
      </w:r>
    </w:p>
    <w:p w14:paraId="333A3070">
      <w:pPr>
        <w:bidi w:val="0"/>
        <w:ind w:firstLine="656" w:firstLineChars="200"/>
        <w:rPr>
          <w:rFonts w:hint="eastAsia" w:ascii="楷体" w:hAnsi="楷体" w:eastAsia="楷体" w:cs="楷体"/>
          <w:color w:val="auto"/>
          <w:spacing w:val="4"/>
          <w:sz w:val="32"/>
          <w:szCs w:val="30"/>
          <w:lang w:eastAsia="zh-CN"/>
        </w:rPr>
      </w:pPr>
      <w:r>
        <w:rPr>
          <w:rFonts w:hint="eastAsia" w:ascii="楷体" w:hAnsi="楷体" w:eastAsia="楷体" w:cs="楷体"/>
          <w:color w:val="auto"/>
          <w:spacing w:val="4"/>
          <w:sz w:val="32"/>
          <w:szCs w:val="30"/>
          <w:lang w:eastAsia="zh-CN"/>
        </w:rPr>
        <w:t>（</w:t>
      </w:r>
      <w:r>
        <w:rPr>
          <w:rFonts w:hint="eastAsia" w:ascii="楷体" w:hAnsi="楷体" w:eastAsia="楷体" w:cs="楷体"/>
          <w:color w:val="auto"/>
          <w:spacing w:val="4"/>
          <w:sz w:val="32"/>
          <w:szCs w:val="30"/>
          <w:lang w:val="en-US" w:eastAsia="zh-CN"/>
        </w:rPr>
        <w:t>二</w:t>
      </w:r>
      <w:r>
        <w:rPr>
          <w:rFonts w:hint="eastAsia" w:ascii="楷体" w:hAnsi="楷体" w:eastAsia="楷体" w:cs="楷体"/>
          <w:color w:val="auto"/>
          <w:spacing w:val="4"/>
          <w:sz w:val="32"/>
          <w:szCs w:val="30"/>
          <w:lang w:eastAsia="zh-CN"/>
        </w:rPr>
        <w:t xml:space="preserve">）聚焦保教，促进幼儿发展 </w:t>
      </w:r>
    </w:p>
    <w:p w14:paraId="3FF8EED5">
      <w:pPr>
        <w:bidi w:val="0"/>
        <w:ind w:firstLine="656" w:firstLineChars="200"/>
        <w:rPr>
          <w:rFonts w:hint="eastAsia" w:ascii="仿宋_GB2312" w:hAnsi="Times New Roman" w:eastAsia="仿宋_GB2312" w:cs="Times New Roman"/>
          <w:color w:val="auto"/>
          <w:spacing w:val="4"/>
          <w:sz w:val="32"/>
          <w:szCs w:val="30"/>
          <w:lang w:eastAsia="zh-CN"/>
        </w:rPr>
      </w:pPr>
      <w:r>
        <w:rPr>
          <w:rFonts w:hint="eastAsia" w:ascii="仿宋_GB2312" w:hAnsi="Times New Roman" w:eastAsia="仿宋_GB2312" w:cs="Times New Roman"/>
          <w:color w:val="auto"/>
          <w:spacing w:val="4"/>
          <w:sz w:val="32"/>
          <w:szCs w:val="30"/>
          <w:lang w:eastAsia="zh-CN"/>
        </w:rPr>
        <w:t>1. 创新课程实施：结合幼儿年龄特点和兴趣需求，构建了以“</w:t>
      </w:r>
      <w:r>
        <w:rPr>
          <w:rFonts w:hint="eastAsia" w:ascii="仿宋_GB2312" w:hAnsi="Times New Roman" w:eastAsia="仿宋_GB2312" w:cs="Times New Roman"/>
          <w:color w:val="auto"/>
          <w:spacing w:val="4"/>
          <w:sz w:val="32"/>
          <w:szCs w:val="30"/>
          <w:lang w:val="en-US" w:eastAsia="zh-CN"/>
        </w:rPr>
        <w:t>美好生活，从小开始</w:t>
      </w:r>
      <w:r>
        <w:rPr>
          <w:rFonts w:hint="eastAsia" w:ascii="仿宋_GB2312" w:hAnsi="Times New Roman" w:eastAsia="仿宋_GB2312" w:cs="Times New Roman"/>
          <w:color w:val="auto"/>
          <w:spacing w:val="4"/>
          <w:sz w:val="32"/>
          <w:szCs w:val="30"/>
          <w:lang w:eastAsia="zh-CN"/>
        </w:rPr>
        <w:t>”</w:t>
      </w:r>
      <w:r>
        <w:rPr>
          <w:rFonts w:hint="eastAsia" w:ascii="仿宋_GB2312" w:hAnsi="Times New Roman" w:eastAsia="仿宋_GB2312" w:cs="Times New Roman"/>
          <w:color w:val="auto"/>
          <w:spacing w:val="4"/>
          <w:sz w:val="32"/>
          <w:szCs w:val="30"/>
          <w:lang w:val="en-US" w:eastAsia="zh-CN"/>
        </w:rPr>
        <w:t>的园本课程</w:t>
      </w:r>
      <w:r>
        <w:rPr>
          <w:rFonts w:hint="eastAsia" w:ascii="仿宋_GB2312" w:hAnsi="Times New Roman" w:eastAsia="仿宋_GB2312" w:cs="Times New Roman"/>
          <w:color w:val="auto"/>
          <w:spacing w:val="4"/>
          <w:sz w:val="32"/>
          <w:szCs w:val="30"/>
          <w:lang w:eastAsia="zh-CN"/>
        </w:rPr>
        <w:t>体系。开展</w:t>
      </w:r>
      <w:r>
        <w:rPr>
          <w:rFonts w:hint="eastAsia" w:ascii="仿宋_GB2312" w:hAnsi="Times New Roman" w:eastAsia="仿宋_GB2312" w:cs="Times New Roman"/>
          <w:color w:val="auto"/>
          <w:spacing w:val="4"/>
          <w:sz w:val="32"/>
          <w:szCs w:val="30"/>
          <w:lang w:val="en-US" w:eastAsia="zh-CN"/>
        </w:rPr>
        <w:t>基于责任培育的幼儿特色生活活动</w:t>
      </w:r>
      <w:r>
        <w:rPr>
          <w:rFonts w:hint="eastAsia" w:ascii="仿宋_GB2312" w:hAnsi="Times New Roman" w:eastAsia="仿宋_GB2312" w:cs="Times New Roman"/>
          <w:color w:val="auto"/>
          <w:spacing w:val="4"/>
          <w:sz w:val="32"/>
          <w:szCs w:val="30"/>
          <w:lang w:eastAsia="zh-CN"/>
        </w:rPr>
        <w:t>，让幼儿在丰富多彩的活动中学习和成长。</w:t>
      </w:r>
    </w:p>
    <w:p w14:paraId="5E465ADB">
      <w:pPr>
        <w:bidi w:val="0"/>
        <w:ind w:firstLine="656" w:firstLineChars="200"/>
        <w:rPr>
          <w:rFonts w:hint="eastAsia" w:ascii="仿宋_GB2312" w:hAnsi="Times New Roman" w:eastAsia="仿宋_GB2312" w:cs="Times New Roman"/>
          <w:color w:val="auto"/>
          <w:spacing w:val="4"/>
          <w:sz w:val="32"/>
          <w:szCs w:val="30"/>
          <w:lang w:eastAsia="zh-CN"/>
        </w:rPr>
      </w:pPr>
      <w:r>
        <w:rPr>
          <w:rFonts w:hint="eastAsia" w:ascii="仿宋_GB2312" w:hAnsi="Times New Roman" w:eastAsia="仿宋_GB2312" w:cs="Times New Roman"/>
          <w:color w:val="auto"/>
          <w:spacing w:val="4"/>
          <w:sz w:val="32"/>
          <w:szCs w:val="30"/>
          <w:lang w:eastAsia="zh-CN"/>
        </w:rPr>
        <w:t xml:space="preserve">2. 关注个体差异：坚持以幼儿为本，建立幼儿成长档案，关注每个幼儿的发展特点和需求。针对不同发展水平的幼儿，教师制定个性化的教育计划，因材施教，确保每个幼儿都能在原有基础上得到充分发展。同时，加强对特殊需要幼儿的关爱和支持，为有需要的幼儿提供个性化的教育服务。 </w:t>
      </w:r>
    </w:p>
    <w:p w14:paraId="62E8AA98">
      <w:pPr>
        <w:bidi w:val="0"/>
        <w:ind w:firstLine="656" w:firstLineChars="200"/>
        <w:rPr>
          <w:rFonts w:hint="eastAsia" w:ascii="楷体" w:hAnsi="楷体" w:eastAsia="楷体" w:cs="楷体"/>
          <w:color w:val="auto"/>
          <w:spacing w:val="4"/>
          <w:sz w:val="32"/>
          <w:szCs w:val="30"/>
          <w:lang w:eastAsia="zh-CN"/>
        </w:rPr>
      </w:pPr>
      <w:r>
        <w:rPr>
          <w:rFonts w:hint="eastAsia" w:ascii="楷体" w:hAnsi="楷体" w:eastAsia="楷体" w:cs="楷体"/>
          <w:color w:val="auto"/>
          <w:spacing w:val="4"/>
          <w:sz w:val="32"/>
          <w:szCs w:val="30"/>
          <w:lang w:eastAsia="zh-CN"/>
        </w:rPr>
        <w:t>（</w:t>
      </w:r>
      <w:r>
        <w:rPr>
          <w:rFonts w:hint="eastAsia" w:ascii="楷体" w:hAnsi="楷体" w:eastAsia="楷体" w:cs="楷体"/>
          <w:color w:val="auto"/>
          <w:spacing w:val="4"/>
          <w:sz w:val="32"/>
          <w:szCs w:val="30"/>
          <w:lang w:val="en-US" w:eastAsia="zh-CN"/>
        </w:rPr>
        <w:t>三</w:t>
      </w:r>
      <w:r>
        <w:rPr>
          <w:rFonts w:hint="eastAsia" w:ascii="楷体" w:hAnsi="楷体" w:eastAsia="楷体" w:cs="楷体"/>
          <w:color w:val="auto"/>
          <w:spacing w:val="4"/>
          <w:sz w:val="32"/>
          <w:szCs w:val="30"/>
          <w:lang w:eastAsia="zh-CN"/>
        </w:rPr>
        <w:t xml:space="preserve">）家园共育，凝聚教育合力 </w:t>
      </w:r>
    </w:p>
    <w:p w14:paraId="4FEA4A39">
      <w:pPr>
        <w:bidi w:val="0"/>
        <w:ind w:firstLine="656" w:firstLineChars="200"/>
        <w:rPr>
          <w:rFonts w:hint="eastAsia" w:ascii="仿宋_GB2312" w:hAnsi="Times New Roman" w:eastAsia="仿宋_GB2312" w:cs="Times New Roman"/>
          <w:color w:val="auto"/>
          <w:spacing w:val="4"/>
          <w:sz w:val="32"/>
          <w:szCs w:val="30"/>
          <w:lang w:eastAsia="zh-CN"/>
        </w:rPr>
      </w:pPr>
      <w:r>
        <w:rPr>
          <w:rFonts w:hint="eastAsia" w:ascii="仿宋_GB2312" w:hAnsi="Times New Roman" w:eastAsia="仿宋_GB2312" w:cs="Times New Roman"/>
          <w:color w:val="auto"/>
          <w:spacing w:val="4"/>
          <w:sz w:val="32"/>
          <w:szCs w:val="30"/>
          <w:lang w:eastAsia="zh-CN"/>
        </w:rPr>
        <w:t>1. 搭建沟通平台：通过家长会、家长开放日、微信公众号、班级</w:t>
      </w:r>
      <w:r>
        <w:rPr>
          <w:rFonts w:hint="eastAsia" w:ascii="仿宋_GB2312" w:eastAsia="仿宋_GB2312" w:cs="Times New Roman"/>
          <w:color w:val="auto"/>
          <w:spacing w:val="4"/>
          <w:sz w:val="32"/>
          <w:szCs w:val="30"/>
          <w:lang w:val="en-US" w:eastAsia="zh-CN"/>
        </w:rPr>
        <w:t>钉钉</w:t>
      </w:r>
      <w:r>
        <w:rPr>
          <w:rFonts w:hint="eastAsia" w:ascii="仿宋_GB2312" w:hAnsi="Times New Roman" w:eastAsia="仿宋_GB2312" w:cs="Times New Roman"/>
          <w:color w:val="auto"/>
          <w:spacing w:val="4"/>
          <w:sz w:val="32"/>
          <w:szCs w:val="30"/>
          <w:lang w:eastAsia="zh-CN"/>
        </w:rPr>
        <w:t>群等多种渠道，及时向家长传递幼儿在园的学习生活情况，分享科学育儿知识。本年度共召开家长会</w:t>
      </w:r>
      <w:r>
        <w:rPr>
          <w:rFonts w:hint="default" w:ascii="仿宋_GB2312" w:hAnsi="Times New Roman" w:eastAsia="仿宋_GB2312" w:cs="Times New Roman"/>
          <w:color w:val="auto"/>
          <w:spacing w:val="4"/>
          <w:sz w:val="32"/>
          <w:szCs w:val="30"/>
          <w:lang w:val="en-US" w:eastAsia="zh-CN"/>
        </w:rPr>
        <w:t>3</w:t>
      </w:r>
      <w:r>
        <w:rPr>
          <w:rFonts w:hint="eastAsia" w:ascii="仿宋_GB2312" w:hAnsi="Times New Roman" w:eastAsia="仿宋_GB2312" w:cs="Times New Roman"/>
          <w:color w:val="auto"/>
          <w:spacing w:val="4"/>
          <w:sz w:val="32"/>
          <w:szCs w:val="30"/>
          <w:lang w:eastAsia="zh-CN"/>
        </w:rPr>
        <w:t>次，举办家长开放日活动</w:t>
      </w:r>
      <w:r>
        <w:rPr>
          <w:rFonts w:hint="default" w:ascii="仿宋_GB2312" w:hAnsi="Times New Roman" w:eastAsia="仿宋_GB2312" w:cs="Times New Roman"/>
          <w:color w:val="auto"/>
          <w:spacing w:val="4"/>
          <w:sz w:val="32"/>
          <w:szCs w:val="30"/>
          <w:lang w:val="en-US" w:eastAsia="zh-CN"/>
        </w:rPr>
        <w:t>4</w:t>
      </w:r>
      <w:r>
        <w:rPr>
          <w:rFonts w:hint="eastAsia" w:ascii="仿宋_GB2312" w:hAnsi="Times New Roman" w:eastAsia="仿宋_GB2312" w:cs="Times New Roman"/>
          <w:color w:val="auto"/>
          <w:spacing w:val="4"/>
          <w:sz w:val="32"/>
          <w:szCs w:val="30"/>
          <w:lang w:eastAsia="zh-CN"/>
        </w:rPr>
        <w:t>次，</w:t>
      </w:r>
      <w:bookmarkStart w:id="0" w:name="OLE_LINK1"/>
      <w:r>
        <w:rPr>
          <w:rFonts w:hint="eastAsia" w:ascii="仿宋_GB2312" w:hAnsi="Times New Roman" w:eastAsia="仿宋_GB2312" w:cs="Times New Roman"/>
          <w:color w:val="auto"/>
          <w:spacing w:val="4"/>
          <w:sz w:val="32"/>
          <w:szCs w:val="30"/>
          <w:lang w:eastAsia="zh-CN"/>
        </w:rPr>
        <w:t>发布微信公众号推文</w:t>
      </w:r>
      <w:r>
        <w:rPr>
          <w:rFonts w:hint="default" w:ascii="仿宋_GB2312" w:eastAsia="仿宋_GB2312" w:cs="Times New Roman"/>
          <w:color w:val="auto"/>
          <w:spacing w:val="4"/>
          <w:sz w:val="32"/>
          <w:szCs w:val="30"/>
          <w:lang w:val="en-US" w:eastAsia="zh-CN"/>
        </w:rPr>
        <w:t>53</w:t>
      </w:r>
      <w:r>
        <w:rPr>
          <w:rFonts w:hint="eastAsia" w:ascii="仿宋_GB2312" w:hAnsi="Times New Roman" w:eastAsia="仿宋_GB2312" w:cs="Times New Roman"/>
          <w:color w:val="auto"/>
          <w:spacing w:val="4"/>
          <w:sz w:val="32"/>
          <w:szCs w:val="30"/>
          <w:lang w:eastAsia="zh-CN"/>
        </w:rPr>
        <w:t>余篇</w:t>
      </w:r>
      <w:bookmarkEnd w:id="0"/>
      <w:r>
        <w:rPr>
          <w:rFonts w:hint="eastAsia" w:ascii="仿宋_GB2312" w:hAnsi="Times New Roman" w:eastAsia="仿宋_GB2312" w:cs="Times New Roman"/>
          <w:color w:val="auto"/>
          <w:spacing w:val="4"/>
          <w:sz w:val="32"/>
          <w:szCs w:val="30"/>
          <w:lang w:eastAsia="zh-CN"/>
        </w:rPr>
        <w:t xml:space="preserve">，有效加强了家园之间的沟通与联系。 </w:t>
      </w:r>
    </w:p>
    <w:p w14:paraId="0315E779">
      <w:pPr>
        <w:bidi w:val="0"/>
        <w:ind w:firstLine="656" w:firstLineChars="200"/>
        <w:rPr>
          <w:rFonts w:hint="eastAsia" w:ascii="仿宋_GB2312" w:hAnsi="Times New Roman" w:eastAsia="仿宋_GB2312" w:cs="Times New Roman"/>
          <w:color w:val="auto"/>
          <w:spacing w:val="4"/>
          <w:sz w:val="32"/>
          <w:szCs w:val="30"/>
          <w:lang w:eastAsia="zh-CN"/>
        </w:rPr>
      </w:pPr>
      <w:r>
        <w:rPr>
          <w:rFonts w:hint="eastAsia" w:ascii="仿宋_GB2312" w:hAnsi="Times New Roman" w:eastAsia="仿宋_GB2312" w:cs="Times New Roman"/>
          <w:color w:val="auto"/>
          <w:spacing w:val="4"/>
          <w:sz w:val="32"/>
          <w:szCs w:val="30"/>
          <w:lang w:eastAsia="zh-CN"/>
        </w:rPr>
        <w:t>2.</w:t>
      </w:r>
      <w:r>
        <w:rPr>
          <w:rFonts w:hint="eastAsia" w:ascii="仿宋_GB2312" w:hAnsi="Times New Roman" w:eastAsia="仿宋_GB2312" w:cs="Times New Roman"/>
          <w:color w:val="auto"/>
          <w:spacing w:val="4"/>
          <w:sz w:val="32"/>
          <w:szCs w:val="30"/>
          <w:lang w:val="en-US" w:eastAsia="zh-CN"/>
        </w:rPr>
        <w:t>家园协同</w:t>
      </w:r>
      <w:r>
        <w:rPr>
          <w:rFonts w:hint="eastAsia" w:ascii="仿宋_GB2312" w:hAnsi="Times New Roman" w:eastAsia="仿宋_GB2312" w:cs="Times New Roman"/>
          <w:color w:val="auto"/>
          <w:spacing w:val="4"/>
          <w:sz w:val="32"/>
          <w:szCs w:val="30"/>
          <w:lang w:eastAsia="zh-CN"/>
        </w:rPr>
        <w:t>活动：组织“</w:t>
      </w:r>
      <w:r>
        <w:rPr>
          <w:rFonts w:hint="eastAsia" w:ascii="仿宋_GB2312" w:hAnsi="Times New Roman" w:eastAsia="仿宋_GB2312" w:cs="Times New Roman"/>
          <w:color w:val="auto"/>
          <w:spacing w:val="4"/>
          <w:sz w:val="32"/>
          <w:szCs w:val="30"/>
          <w:lang w:val="en-US" w:eastAsia="zh-CN"/>
        </w:rPr>
        <w:t>社区早教宣传</w:t>
      </w:r>
      <w:r>
        <w:rPr>
          <w:rFonts w:hint="eastAsia" w:ascii="仿宋_GB2312" w:hAnsi="Times New Roman" w:eastAsia="仿宋_GB2312" w:cs="Times New Roman"/>
          <w:color w:val="auto"/>
          <w:spacing w:val="4"/>
          <w:sz w:val="32"/>
          <w:szCs w:val="30"/>
          <w:lang w:eastAsia="zh-CN"/>
        </w:rPr>
        <w:t xml:space="preserve">”“家长助教”等活动，邀请家长走进幼儿园，参与幼儿的教育教学活动。通过这些活动，增进了亲子感情，同时也让家长更深入地了解幼儿园的教育理念和教学方法，形成了家园共育的良好局面。 </w:t>
      </w:r>
    </w:p>
    <w:p w14:paraId="3C0E91FF">
      <w:pPr>
        <w:spacing w:line="560" w:lineRule="exact"/>
        <w:ind w:firstLine="640" w:firstLineChars="200"/>
        <w:rPr>
          <w:rFonts w:eastAsia="黑体"/>
          <w:b/>
          <w:color w:val="auto"/>
          <w:sz w:val="32"/>
          <w:szCs w:val="32"/>
        </w:rPr>
      </w:pPr>
      <w:r>
        <w:rPr>
          <w:rFonts w:eastAsia="黑体"/>
          <w:color w:val="auto"/>
          <w:sz w:val="32"/>
          <w:szCs w:val="32"/>
        </w:rPr>
        <w:t>三、述廉情况</w:t>
      </w:r>
    </w:p>
    <w:p w14:paraId="037D67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认真学习领会上级有关部门关于党风廉政建设的文件精神与有关法律法规；能以腐败分子反面事例为戒，加强自律，自觉地接受群众监督。对自己有更为严格的要求，要求自己以两个《条例》和有关廉政建设的各项党纪条规作为操作守则；要求自己时刻牢记共</w:t>
      </w:r>
      <w:r>
        <w:rPr>
          <w:rFonts w:hint="eastAsia" w:ascii="仿宋" w:hAnsi="仿宋" w:eastAsia="仿宋" w:cs="仿宋"/>
          <w:sz w:val="32"/>
          <w:szCs w:val="32"/>
          <w:highlight w:val="none"/>
        </w:rPr>
        <w:t>产党员身份，以国家利益与集体利益为重、以大局为重，以个人利益为轻，将个人利益永远置于前者之下，决不为一已私利而损害国家、损害教育的利益。工作中，重视民主集中制原则，认真听取</w:t>
      </w:r>
      <w:r>
        <w:rPr>
          <w:rFonts w:hint="eastAsia" w:ascii="仿宋" w:hAnsi="仿宋" w:eastAsia="仿宋" w:cs="仿宋"/>
          <w:sz w:val="32"/>
          <w:szCs w:val="32"/>
          <w:highlight w:val="none"/>
          <w:lang w:val="en-US" w:eastAsia="zh-CN"/>
        </w:rPr>
        <w:t>班子成员和各位教职工</w:t>
      </w:r>
      <w:r>
        <w:rPr>
          <w:rFonts w:hint="eastAsia" w:ascii="仿宋" w:hAnsi="仿宋" w:eastAsia="仿宋" w:cs="仿宋"/>
          <w:sz w:val="32"/>
          <w:szCs w:val="32"/>
          <w:highlight w:val="none"/>
        </w:rPr>
        <w:t>的意见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做到“程序公开、管理公开”，</w:t>
      </w:r>
      <w:r>
        <w:rPr>
          <w:rFonts w:hint="eastAsia" w:ascii="仿宋" w:hAnsi="仿宋" w:eastAsia="仿宋" w:cs="仿宋"/>
          <w:sz w:val="32"/>
          <w:szCs w:val="32"/>
          <w:highlight w:val="none"/>
          <w:lang w:val="en-US" w:eastAsia="zh-CN"/>
        </w:rPr>
        <w:t>各项工作</w:t>
      </w:r>
      <w:r>
        <w:rPr>
          <w:rFonts w:hint="eastAsia" w:ascii="仿宋" w:hAnsi="仿宋" w:eastAsia="仿宋" w:cs="仿宋"/>
          <w:sz w:val="32"/>
          <w:szCs w:val="32"/>
          <w:highlight w:val="none"/>
        </w:rPr>
        <w:t>严格按政策按文件所规定的程序操作。重视过程管理，加强监督力度</w:t>
      </w:r>
      <w:r>
        <w:rPr>
          <w:rFonts w:hint="eastAsia" w:ascii="仿宋" w:hAnsi="仿宋" w:eastAsia="仿宋" w:cs="仿宋"/>
          <w:sz w:val="32"/>
          <w:szCs w:val="32"/>
          <w:highlight w:val="none"/>
          <w:lang w:eastAsia="zh-CN"/>
        </w:rPr>
        <w:t>。</w:t>
      </w:r>
    </w:p>
    <w:p w14:paraId="2769583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val="en-US" w:eastAsia="zh-CN"/>
        </w:rPr>
        <w:t>个人及家庭情况如实向上级管理进行汇报，家属与幼儿园各项工作无关联，自身严格遵循“</w:t>
      </w:r>
      <w:r>
        <w:rPr>
          <w:rFonts w:hint="eastAsia" w:ascii="仿宋" w:hAnsi="仿宋" w:eastAsia="仿宋" w:cs="仿宋"/>
          <w:sz w:val="32"/>
          <w:szCs w:val="32"/>
          <w:lang w:val="en-US" w:eastAsia="zh-CN"/>
        </w:rPr>
        <w:t>八项规定”，无任何违规操作。</w:t>
      </w:r>
    </w:p>
    <w:p w14:paraId="3DC6F444">
      <w:pPr>
        <w:spacing w:line="560" w:lineRule="exact"/>
        <w:ind w:firstLine="640" w:firstLineChars="200"/>
        <w:rPr>
          <w:rFonts w:eastAsia="黑体"/>
          <w:b/>
          <w:color w:val="auto"/>
          <w:sz w:val="32"/>
          <w:szCs w:val="32"/>
        </w:rPr>
      </w:pPr>
      <w:r>
        <w:rPr>
          <w:rFonts w:eastAsia="黑体"/>
          <w:color w:val="auto"/>
          <w:sz w:val="32"/>
          <w:szCs w:val="32"/>
        </w:rPr>
        <w:t>四、述法情况</w:t>
      </w:r>
    </w:p>
    <w:p w14:paraId="42A6D7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坚持“内抓管理，外树形象，团结拼搏，争创一流”为指导思想，坚持“以人为本，和谐发展”的办园理念，以“加强法制教育，全面提高教师法律意识”为目标，依法办园，通过法制教育加强内部管理，通过转变教师的法制观念，树立幼儿园的外部形象，使幼儿园的办园质量连年提高。自身坚持</w:t>
      </w:r>
      <w:r>
        <w:rPr>
          <w:rFonts w:hint="eastAsia" w:ascii="仿宋" w:hAnsi="仿宋" w:eastAsia="仿宋" w:cs="仿宋"/>
          <w:sz w:val="32"/>
          <w:szCs w:val="32"/>
        </w:rPr>
        <w:t>贯彻落实《党政主要负责人履行推进法治建设第一责任人职责规定》情况，包括落实中央八项规定及其实施细则精神及省市相关规定，遵守法律法规党纪政纪条规情况。</w:t>
      </w:r>
    </w:p>
    <w:p w14:paraId="2C85C48E">
      <w:pPr>
        <w:spacing w:line="560" w:lineRule="exact"/>
        <w:ind w:firstLine="640" w:firstLineChars="200"/>
        <w:rPr>
          <w:rFonts w:eastAsia="黑体"/>
          <w:color w:val="auto"/>
          <w:sz w:val="32"/>
          <w:szCs w:val="32"/>
        </w:rPr>
      </w:pPr>
      <w:r>
        <w:rPr>
          <w:rFonts w:eastAsia="黑体"/>
          <w:color w:val="auto"/>
          <w:sz w:val="32"/>
          <w:szCs w:val="32"/>
        </w:rPr>
        <w:t>五、存在不足和下步打算</w:t>
      </w:r>
    </w:p>
    <w:p w14:paraId="7C9029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随着幼教改革面临重大改革，挖保教工作中矛盾点、智慧点、优势点，开展研讨式培训形式，不断增强教职工工作的责任感、创新工作的激情，有效的提高保教人员的专业素养和工作质量。 </w:t>
      </w:r>
    </w:p>
    <w:p w14:paraId="7E14349D">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深入学习二十大等理论后，在西湖教育发展的道路上，进一步明确今后努力的方向，提醒自己要认真处理好学习、工作、服务等关系。</w:t>
      </w:r>
    </w:p>
    <w:p w14:paraId="043284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（一）培养创新与危机应对能力 </w:t>
      </w:r>
    </w:p>
    <w:p w14:paraId="7EE066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 xml:space="preserve">创新思维：关注学前教育行业的新技术、新趋势（如数字化教学、AI辅助教育），探索适合园所的创新实践，打造差异化竞争优势。 </w:t>
      </w:r>
    </w:p>
    <w:p w14:paraId="414973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 xml:space="preserve">风险防控：学习应急预案制定与危机管理策略，针对食品安全、突发疾病、自然灾害等场景开展演练，确保园所安全运营；建立舆情监测机制，妥善处理突发事件引发的舆论问题。 </w:t>
      </w:r>
    </w:p>
    <w:p w14:paraId="1ED467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（二）重视自我修养与持续学习 </w:t>
      </w:r>
    </w:p>
    <w:p w14:paraId="067A0F9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 xml:space="preserve">职业品德：坚守教育初心，践行师德规范，以身作则树立榜样；培养同理心与责任感，关注教师和幼儿的心理健康。 </w:t>
      </w:r>
    </w:p>
    <w:p w14:paraId="2F71B6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终身学习：定期</w:t>
      </w:r>
      <w:bookmarkStart w:id="1" w:name="_GoBack"/>
      <w:bookmarkEnd w:id="1"/>
      <w:r>
        <w:rPr>
          <w:rFonts w:hint="eastAsia" w:ascii="仿宋" w:hAnsi="仿宋" w:eastAsia="仿宋" w:cs="仿宋"/>
          <w:sz w:val="32"/>
          <w:szCs w:val="32"/>
          <w:lang w:val="en-US" w:eastAsia="zh-CN"/>
        </w:rPr>
        <w:t xml:space="preserve">参加园长研修班、行业峰会；阅读管理类、教育类书籍，如《教育的情调》《教学勇气》；主动寻求专业督导或导师指导，定期复盘管理实践中的经验与不足。 </w:t>
      </w:r>
    </w:p>
    <w:p w14:paraId="2832F647">
      <w:pPr>
        <w:spacing w:line="560" w:lineRule="exact"/>
        <w:ind w:firstLine="640" w:firstLineChars="200"/>
        <w:rPr>
          <w:rFonts w:hint="eastAsia" w:ascii="仿宋" w:hAnsi="仿宋" w:eastAsia="仿宋" w:cs="仿宋"/>
          <w:sz w:val="32"/>
          <w:szCs w:val="32"/>
          <w:lang w:val="en-US" w:eastAsia="zh-CN"/>
        </w:rPr>
      </w:pPr>
    </w:p>
    <w:p w14:paraId="7DE4795D">
      <w:pPr>
        <w:spacing w:line="560" w:lineRule="exact"/>
        <w:ind w:firstLine="640" w:firstLineChars="200"/>
        <w:rPr>
          <w:rFonts w:hint="eastAsia" w:ascii="仿宋" w:hAnsi="仿宋" w:eastAsia="仿宋" w:cs="仿宋"/>
          <w:sz w:val="32"/>
          <w:szCs w:val="32"/>
          <w:lang w:val="en-US" w:eastAsia="zh-CN"/>
        </w:rPr>
      </w:pPr>
    </w:p>
    <w:p w14:paraId="09FC7C75">
      <w:pPr>
        <w:spacing w:line="560" w:lineRule="exact"/>
        <w:ind w:firstLine="640" w:firstLineChars="200"/>
        <w:rPr>
          <w:rFonts w:hint="eastAsia" w:ascii="仿宋" w:hAnsi="仿宋" w:eastAsia="仿宋" w:cs="仿宋"/>
          <w:sz w:val="32"/>
          <w:szCs w:val="32"/>
          <w:lang w:val="en-US" w:eastAsia="zh-CN"/>
        </w:rPr>
      </w:pPr>
    </w:p>
    <w:p w14:paraId="5D696850">
      <w:pPr>
        <w:spacing w:line="560" w:lineRule="exact"/>
        <w:ind w:firstLine="640" w:firstLineChars="200"/>
        <w:rPr>
          <w:rFonts w:hint="eastAsia" w:ascii="仿宋" w:hAnsi="仿宋" w:eastAsia="仿宋" w:cs="仿宋"/>
          <w:sz w:val="32"/>
          <w:szCs w:val="32"/>
          <w:lang w:val="en-US" w:eastAsia="zh-CN"/>
        </w:rPr>
      </w:pPr>
    </w:p>
    <w:p w14:paraId="1C6997CB"/>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56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55D7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755D7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B2312"/>
    <w:rsid w:val="1B2E5E31"/>
    <w:rsid w:val="20DD577A"/>
    <w:rsid w:val="294B485F"/>
    <w:rsid w:val="2CFE3582"/>
    <w:rsid w:val="33AB2312"/>
    <w:rsid w:val="54680BDB"/>
    <w:rsid w:val="58542F63"/>
    <w:rsid w:val="694723A0"/>
    <w:rsid w:val="728271BC"/>
    <w:rsid w:val="791D2FA2"/>
    <w:rsid w:val="7B48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2425</Words>
  <Characters>2450</Characters>
  <Lines>0</Lines>
  <Paragraphs>0</Paragraphs>
  <TotalTime>208</TotalTime>
  <ScaleCrop>false</ScaleCrop>
  <LinksUpToDate>false</LinksUpToDate>
  <CharactersWithSpaces>2477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2025-06-09T03:16:00Z</dcterms:created>
  <dc:creator>茉莉</dc:creator>
  <cp:lastModifiedBy>喏</cp:lastModifiedBy>
  <dcterms:modified xsi:type="dcterms:W3CDTF">2025-06-11T06:10:46Z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2267FED0483F47AE8B214AF178290538</vt:lpwstr>
  </property>
  <property fmtid="{D5CDD505-2E9C-101B-9397-08002B2CF9AE}" pid="4" name="KSOTemplateDocerSaveRecord">
    <vt:lpwstr>eyJoZGlkIjoiZDcxMjViOThjOTEyZGFlNjViYTllZjI2YTNlNjJiZGQiLCJ1c2VySWQiOiI0Mzc5NTI3NzcifQ==</vt:lpwstr>
  </property>
</Properties>
</file>