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黑体"/>
          <w:color w:val="auto"/>
          <w:sz w:val="44"/>
          <w:szCs w:val="44"/>
          <w:highlight w:val="none"/>
        </w:rPr>
      </w:pPr>
      <w:r>
        <w:rPr>
          <w:rFonts w:hint="eastAsia" w:eastAsia="黑体"/>
          <w:sz w:val="44"/>
          <w:szCs w:val="44"/>
        </w:rPr>
        <w:t>西湖区翠苑</w:t>
      </w:r>
      <w:r>
        <w:rPr>
          <w:rFonts w:eastAsia="黑体"/>
          <w:sz w:val="44"/>
          <w:szCs w:val="44"/>
        </w:rPr>
        <w:t>第四</w:t>
      </w:r>
      <w:r>
        <w:rPr>
          <w:rFonts w:hint="eastAsia" w:eastAsia="黑体"/>
          <w:sz w:val="44"/>
          <w:szCs w:val="44"/>
          <w:lang w:val="en-US" w:eastAsia="zh-CN"/>
        </w:rPr>
        <w:t>幼儿园</w:t>
      </w:r>
      <w:r>
        <w:rPr>
          <w:rFonts w:eastAsia="黑体"/>
          <w:color w:val="auto"/>
          <w:sz w:val="44"/>
          <w:szCs w:val="44"/>
          <w:highlight w:val="none"/>
        </w:rPr>
        <w:t>202</w:t>
      </w:r>
      <w:r>
        <w:rPr>
          <w:rFonts w:hint="eastAsia" w:eastAsia="黑体"/>
          <w:color w:val="auto"/>
          <w:sz w:val="44"/>
          <w:szCs w:val="44"/>
          <w:highlight w:val="none"/>
          <w:lang w:val="en-US" w:eastAsia="zh-CN"/>
        </w:rPr>
        <w:t>3</w:t>
      </w:r>
      <w:r>
        <w:rPr>
          <w:rFonts w:hint="eastAsia" w:eastAsia="黑体"/>
          <w:color w:val="auto"/>
          <w:sz w:val="44"/>
          <w:szCs w:val="44"/>
          <w:highlight w:val="none"/>
        </w:rPr>
        <w:t>学年</w:t>
      </w:r>
    </w:p>
    <w:p>
      <w:pPr>
        <w:spacing w:line="560" w:lineRule="exact"/>
        <w:jc w:val="center"/>
        <w:rPr>
          <w:rFonts w:eastAsia="黑体"/>
          <w:color w:val="auto"/>
          <w:sz w:val="44"/>
          <w:szCs w:val="44"/>
          <w:highlight w:val="none"/>
        </w:rPr>
      </w:pPr>
      <w:r>
        <w:rPr>
          <w:rFonts w:eastAsia="黑体"/>
          <w:color w:val="auto"/>
          <w:sz w:val="44"/>
          <w:szCs w:val="44"/>
          <w:highlight w:val="none"/>
        </w:rPr>
        <w:t>领导班子工作总结</w:t>
      </w:r>
    </w:p>
    <w:p>
      <w:pPr>
        <w:spacing w:line="560" w:lineRule="exact"/>
        <w:jc w:val="center"/>
        <w:rPr>
          <w:rFonts w:eastAsia="楷体_GB2312"/>
          <w:color w:val="auto"/>
          <w:sz w:val="32"/>
          <w:szCs w:val="32"/>
          <w:highlight w:val="none"/>
        </w:rPr>
      </w:pPr>
      <w:r>
        <w:rPr>
          <w:rFonts w:eastAsia="楷体_GB2312"/>
          <w:color w:val="auto"/>
          <w:sz w:val="32"/>
          <w:szCs w:val="32"/>
          <w:highlight w:val="none"/>
        </w:rPr>
        <w:t>202</w:t>
      </w:r>
      <w:r>
        <w:rPr>
          <w:rFonts w:hint="eastAsia" w:eastAsia="楷体_GB2312"/>
          <w:color w:val="auto"/>
          <w:sz w:val="32"/>
          <w:szCs w:val="32"/>
          <w:highlight w:val="none"/>
          <w:lang w:val="en-US" w:eastAsia="zh-CN"/>
        </w:rPr>
        <w:t>4</w:t>
      </w:r>
      <w:r>
        <w:rPr>
          <w:rFonts w:eastAsia="楷体_GB2312"/>
          <w:color w:val="auto"/>
          <w:sz w:val="32"/>
          <w:szCs w:val="32"/>
          <w:highlight w:val="none"/>
        </w:rPr>
        <w:t>年</w:t>
      </w:r>
      <w:r>
        <w:rPr>
          <w:rFonts w:hint="eastAsia" w:eastAsia="楷体_GB2312"/>
          <w:color w:val="auto"/>
          <w:sz w:val="32"/>
          <w:szCs w:val="32"/>
          <w:highlight w:val="none"/>
        </w:rPr>
        <w:t>6</w:t>
      </w:r>
      <w:r>
        <w:rPr>
          <w:rFonts w:eastAsia="楷体_GB2312"/>
          <w:color w:val="auto"/>
          <w:sz w:val="32"/>
          <w:szCs w:val="32"/>
          <w:highlight w:val="none"/>
        </w:rPr>
        <w:t>月</w:t>
      </w:r>
    </w:p>
    <w:p>
      <w:pPr>
        <w:spacing w:line="560" w:lineRule="exact"/>
        <w:ind w:firstLine="640" w:firstLineChars="200"/>
        <w:rPr>
          <w:rFonts w:eastAsia="黑体"/>
          <w:color w:val="auto"/>
          <w:sz w:val="32"/>
          <w:szCs w:val="32"/>
          <w:highlight w:val="none"/>
        </w:rPr>
      </w:pPr>
      <w:r>
        <w:rPr>
          <w:rFonts w:eastAsia="黑体"/>
          <w:color w:val="auto"/>
          <w:sz w:val="32"/>
          <w:szCs w:val="32"/>
          <w:highlight w:val="none"/>
        </w:rPr>
        <w:t>一、政治建设方面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84" w:rightChars="-40"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结合幼儿园的工作实际，班子成员深入学习贯彻习近平新时代中国特色社会主义思想和习近平总书记重要指示批示，学习贯彻党的二十大会议精神，学习贯彻中共中央、国务院、教育部等出台的教育改革文件，严守政治纪律和政治规矩，完善和落实民主集中制各项制度，牢固树立“四个意识”，坚定“四个自信”，做到“两个维护”的情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84" w:rightChars="-40"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今年我园班子发挥团结奋进精神，聚焦办好人民满意的学前教育，秉承首位意识、首创精神，争取百姓首肯，积极探索学前教育供给体系实践经验，着力打造学前教育高质量发展的“西湖学前教育样态”。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84" w:rightChars="-40" w:firstLine="640" w:firstLineChars="200"/>
        <w:jc w:val="left"/>
        <w:textAlignment w:val="auto"/>
        <w:rPr>
          <w:rFonts w:hint="eastAsia"/>
          <w:lang w:val="en-US" w:eastAsia="zh-CN"/>
        </w:rPr>
      </w:pPr>
      <w:r>
        <w:rPr>
          <w:rFonts w:hint="eastAsia" w:ascii="仿宋" w:hAnsi="仿宋" w:eastAsia="仿宋" w:cs="仿宋"/>
          <w:kern w:val="0"/>
          <w:sz w:val="32"/>
          <w:szCs w:val="32"/>
          <w:lang w:val="en-US" w:eastAsia="zh-CN" w:bidi="ar-SA"/>
        </w:rPr>
        <w:t>翠四幼举全体教职员工之力，以“美好教育，从小开始”理念为指引，齐心协力谋发展满腔热忱献教育。全力打造温暖美好的“翠美小世界”，创设有意义的支持性环境，以培育有责任心的儿童为目标，助力孩子们身心健康全面发展，奋力书写翠美教育新篇章。今年幼儿园获得</w:t>
      </w:r>
      <w:r>
        <w:rPr>
          <w:rFonts w:hint="eastAsia" w:ascii="仿宋" w:hAnsi="仿宋" w:eastAsia="仿宋" w:cs="仿宋"/>
          <w:b w:val="0"/>
          <w:bCs w:val="0"/>
          <w:color w:val="auto"/>
          <w:sz w:val="32"/>
          <w:szCs w:val="32"/>
          <w:lang w:val="en-US" w:eastAsia="zh-CN"/>
        </w:rPr>
        <w:t>杭州市合格资源教室、西湖区优秀教研组、西湖区优秀保健卫生单位、浙江特殊教育职业学院共建学校等荣誉称号。</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84" w:rightChars="-40"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我园以“为国育人、为党育才”积聚力量不断推进园本课程内涵建设。基于我园省规课题《新生活教育：基于责任心培育的特色生活活动》，不断抽丝剥茧，成立专项课程小组，校级领导全面深入课程实施过程。通过理论先行、实践落实、团队反思、调整优化的不断循环路径进一步深耕课程。通过观点碰撞和实践深耕梳理梳理出“四小”生活</w:t>
      </w:r>
      <w:bookmarkStart w:id="0" w:name="_GoBack"/>
      <w:bookmarkEnd w:id="0"/>
      <w:r>
        <w:rPr>
          <w:rFonts w:hint="eastAsia" w:ascii="仿宋" w:hAnsi="仿宋" w:eastAsia="仿宋" w:cs="仿宋"/>
          <w:kern w:val="0"/>
          <w:sz w:val="32"/>
          <w:szCs w:val="32"/>
          <w:lang w:val="en-US" w:eastAsia="zh-CN" w:bidi="ar-SA"/>
        </w:rPr>
        <w:t>活动新样态。</w:t>
      </w:r>
    </w:p>
    <w:p>
      <w:pPr>
        <w:spacing w:line="560" w:lineRule="exact"/>
        <w:ind w:firstLine="640" w:firstLineChars="200"/>
        <w:rPr>
          <w:rFonts w:eastAsia="黑体"/>
          <w:color w:val="auto"/>
          <w:sz w:val="32"/>
          <w:szCs w:val="32"/>
          <w:highlight w:val="none"/>
        </w:rPr>
      </w:pPr>
      <w:r>
        <w:rPr>
          <w:rFonts w:eastAsia="黑体"/>
          <w:color w:val="auto"/>
          <w:sz w:val="32"/>
          <w:szCs w:val="32"/>
          <w:highlight w:val="none"/>
        </w:rPr>
        <w:t>二、担当尽责方面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84" w:rightChars="-40"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扎实开展园本教研活动被评为区优秀项目。成立了课程视导工作小组，进行半日活动循证式视导，以日志循证记录为载体提升教师班级保教质量评估改进能力的实践活动，推进教师的保教质量评估和改进能力提升，完善园所保教质量评估指标。聚焦课程建设，以幼儿园省规课题为引领，注重开展生活小主人系列活动，为培养具有责任心的儿童教育平台。作为西湖区保育教育质量发展领衔园，着力聚焦一日生活样态的变革，让幼儿以适宜的学习方式，在不断丰富的资源材料支持下，提升保教质量促成教学关系的变化与突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84" w:rightChars="-40"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为关注每个幼儿的成长，积极创建杭州市合格资源教室后，针对个案家庭训练实际需求，力求将家庭训练与干预形成有机的生态系统。组建“家园共育联心同盟”，通过团队力量给与特教家庭内生循环式的支持。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84" w:rightChars="-40" w:firstLine="640" w:firstLineChars="200"/>
        <w:jc w:val="left"/>
        <w:textAlignment w:val="auto"/>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依托打造“翠美小世界”的愿景，丰润美好生活课程理念，幼儿园的各位教工努力营造温暖、和谐、积极的氛围。幼儿园通过云课堂、园级家委会会议、家委巡园、入户家访、家园专场论坛、满意度调查等形式不断广泛收集家长意见和建议，不断优化家园合作，家长满意度剬提升。</w:t>
      </w:r>
    </w:p>
    <w:p>
      <w:pPr>
        <w:spacing w:line="560" w:lineRule="exact"/>
        <w:ind w:firstLine="640" w:firstLineChars="200"/>
        <w:rPr>
          <w:rFonts w:eastAsia="黑体"/>
          <w:color w:val="auto"/>
          <w:sz w:val="32"/>
          <w:szCs w:val="32"/>
          <w:highlight w:val="none"/>
        </w:rPr>
      </w:pPr>
      <w:r>
        <w:rPr>
          <w:rFonts w:eastAsia="黑体"/>
          <w:color w:val="auto"/>
          <w:sz w:val="32"/>
          <w:szCs w:val="32"/>
          <w:highlight w:val="none"/>
        </w:rPr>
        <w:t>三、作风建设方面</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坚持民主集中制。团结带领班子成员，按照民主集中制的原则合作共事，一方面在谋全局、把方向、管大事上，充分履行“一把手”总揽全局、协调各方的职责，</w:t>
      </w:r>
      <w:r>
        <w:rPr>
          <w:rFonts w:hint="eastAsia" w:ascii="仿宋" w:hAnsi="仿宋" w:eastAsia="仿宋" w:cs="仿宋"/>
          <w:sz w:val="32"/>
          <w:szCs w:val="32"/>
          <w:lang w:val="en-US" w:eastAsia="zh-CN"/>
        </w:rPr>
        <w:t>科学</w:t>
      </w:r>
      <w:r>
        <w:rPr>
          <w:rFonts w:hint="eastAsia" w:ascii="仿宋" w:hAnsi="仿宋" w:eastAsia="仿宋" w:cs="仿宋"/>
          <w:sz w:val="32"/>
          <w:szCs w:val="32"/>
        </w:rPr>
        <w:t>谋划幼儿园的建设和发展。另一方面十分注意摆正自己的角色位置，自觉维护集体领导、集体利益和集体荣誉，做到宽容待人、宽厚用人，公正办事、公平处事。做到善于放权放手于“班子”成员、乐于让名让利于上下左右，敢于讲真话讲实话敢于负责任。落实“三重一大”集体程序，对大额资金的管理和使用等重大问题，都召开园管会或班子会议，集体研究，共同决策。用自己的行动来引导和创造一个纯洁良善、和睦相处、人心思进、气顺心齐的小环境。</w:t>
      </w:r>
    </w:p>
    <w:p>
      <w:pPr>
        <w:keepNext w:val="0"/>
        <w:keepLines w:val="0"/>
        <w:pageBreakBefore w:val="0"/>
        <w:kinsoku/>
        <w:wordWrap/>
        <w:overflowPunct/>
        <w:topLinePunct w:val="0"/>
        <w:autoSpaceDE/>
        <w:autoSpaceDN/>
        <w:bidi w:val="0"/>
        <w:adjustRightInd/>
        <w:snapToGrid/>
        <w:spacing w:line="360" w:lineRule="auto"/>
        <w:ind w:firstLine="579" w:firstLineChars="181"/>
        <w:textAlignment w:val="auto"/>
        <w:rPr>
          <w:rFonts w:hint="eastAsia" w:ascii="仿宋" w:hAnsi="仿宋" w:eastAsia="仿宋" w:cs="仿宋"/>
          <w:sz w:val="32"/>
          <w:szCs w:val="32"/>
        </w:rPr>
      </w:pPr>
      <w:r>
        <w:rPr>
          <w:rFonts w:hint="eastAsia" w:ascii="仿宋" w:hAnsi="仿宋" w:eastAsia="仿宋" w:cs="仿宋"/>
          <w:sz w:val="32"/>
          <w:szCs w:val="32"/>
        </w:rPr>
        <w:t>班子成员为确保各项工作扎实有效开展，落实了各自的责任和分工，对责任范围内的党风廉政建设进行了认真研究、布置和落实，完善健全了廉政制度。班子成员作为党员干部都能够对照“四大纪律、八项要求”严格检查和反省自己，查摆问题，深入开展批评与自我批评，落实整改措施，从而统一了思想，凝聚了力量，促进了班子建设和各项工作的开展。班子成员带头自觉严守有关规定，用实际行动倡导清廉风气。今年我园班子没有任何违纪违法案件。</w:t>
      </w:r>
    </w:p>
    <w:p>
      <w:pPr>
        <w:pStyle w:val="2"/>
        <w:keepNext w:val="0"/>
        <w:keepLines w:val="0"/>
        <w:pageBreakBefore w:val="0"/>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同时聚焦教师成长，分层次培养教师，针对不同教师时采取不同的培养模式。过程中也不断渗透过程管理的理念，着力培养一支“专业精深、脚踏实地”的教师骨干队伍。</w:t>
      </w:r>
    </w:p>
    <w:p>
      <w:pPr>
        <w:spacing w:line="560" w:lineRule="exact"/>
        <w:ind w:firstLine="640" w:firstLineChars="200"/>
        <w:rPr>
          <w:rFonts w:eastAsia="黑体"/>
          <w:color w:val="auto"/>
          <w:sz w:val="32"/>
          <w:szCs w:val="32"/>
          <w:highlight w:val="none"/>
        </w:rPr>
      </w:pPr>
      <w:r>
        <w:rPr>
          <w:rFonts w:eastAsia="黑体"/>
          <w:color w:val="auto"/>
          <w:sz w:val="32"/>
          <w:szCs w:val="32"/>
          <w:highlight w:val="none"/>
        </w:rPr>
        <w:t>四、党的建设方面</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围绕西湖教育全域优质发展的中心工作，围绕“三个自信工程”和“清廉教育”各个环节。围绕幼儿园的中心工作，结合幼儿园的队伍建设、思想状态、业务水平等方面切实加强和改进工作方式，转变全体教工作风建设，为推进幼儿园各项工作起到良好带头作用。</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支部加强对工会工作的领导。发挥工会作为党联系群众的桥梁和纽带作用，进一步健全幼儿园教职工代表大会制度，保障教职工参与幼儿园民主管理、民主监督的权利和对幼儿园重大事项决策的知情权、参与权。工会每年开展教职工健康体检、教师节慰问、特定教职工补助等活动，让每位教职工感受到党组织的关怀和温暖。加强对共青团工作的领导。开展一系列有利于提高素质、富有特色的志愿活动。</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坚持开展每月“师德大讲堂”活动，定期对教师进行主题式师德师风培训。</w:t>
      </w:r>
      <w:r>
        <w:rPr>
          <w:rFonts w:hint="eastAsia" w:ascii="仿宋" w:hAnsi="仿宋" w:eastAsia="仿宋" w:cs="仿宋"/>
          <w:sz w:val="32"/>
          <w:szCs w:val="32"/>
        </w:rPr>
        <w:t>加强园文化建设。加强园文化的建设，通过各种渠道开展文明建设、核心价值观、</w:t>
      </w:r>
      <w:r>
        <w:rPr>
          <w:rFonts w:hint="eastAsia" w:ascii="仿宋" w:hAnsi="仿宋" w:eastAsia="仿宋" w:cs="仿宋"/>
          <w:sz w:val="32"/>
          <w:szCs w:val="32"/>
          <w:lang w:val="en-US" w:eastAsia="zh-CN"/>
        </w:rPr>
        <w:t>二十大会议精神</w:t>
      </w:r>
      <w:r>
        <w:rPr>
          <w:rFonts w:hint="eastAsia" w:ascii="仿宋" w:hAnsi="仿宋" w:eastAsia="仿宋" w:cs="仿宋"/>
          <w:sz w:val="32"/>
          <w:szCs w:val="32"/>
        </w:rPr>
        <w:t>等方面的精神宣传。</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明确三个方面的</w:t>
      </w:r>
      <w:r>
        <w:rPr>
          <w:rFonts w:hint="eastAsia" w:ascii="仿宋" w:hAnsi="仿宋" w:eastAsia="仿宋" w:cs="仿宋"/>
          <w:sz w:val="32"/>
          <w:szCs w:val="32"/>
          <w:lang w:val="en-US" w:eastAsia="zh-CN"/>
        </w:rPr>
        <w:t>核心</w:t>
      </w:r>
      <w:r>
        <w:rPr>
          <w:rFonts w:hint="eastAsia" w:ascii="仿宋" w:hAnsi="仿宋" w:eastAsia="仿宋" w:cs="仿宋"/>
          <w:sz w:val="32"/>
          <w:szCs w:val="32"/>
        </w:rPr>
        <w:t>工作。</w:t>
      </w:r>
      <w:r>
        <w:rPr>
          <w:rFonts w:hint="eastAsia" w:ascii="仿宋" w:hAnsi="仿宋" w:eastAsia="仿宋" w:cs="仿宋"/>
          <w:bCs/>
          <w:sz w:val="32"/>
          <w:szCs w:val="32"/>
        </w:rPr>
        <w:t>一是</w:t>
      </w:r>
      <w:r>
        <w:rPr>
          <w:rFonts w:hint="eastAsia" w:ascii="仿宋" w:hAnsi="仿宋" w:eastAsia="仿宋" w:cs="仿宋"/>
          <w:sz w:val="32"/>
          <w:szCs w:val="32"/>
        </w:rPr>
        <w:t>加强对党员、干部的教育管理。明确要求幼儿园全体党员、干部与党中央、局党委要求保持一致，不妄议党的路线方针政策，没有本单位党员、干部发布与党的路线方针政策不一致的错误言论行为。</w:t>
      </w:r>
      <w:r>
        <w:rPr>
          <w:rFonts w:hint="eastAsia" w:ascii="仿宋" w:hAnsi="仿宋" w:eastAsia="仿宋" w:cs="仿宋"/>
          <w:bCs/>
          <w:sz w:val="32"/>
          <w:szCs w:val="32"/>
        </w:rPr>
        <w:t>二是</w:t>
      </w:r>
      <w:r>
        <w:rPr>
          <w:rFonts w:hint="eastAsia" w:ascii="仿宋" w:hAnsi="仿宋" w:eastAsia="仿宋" w:cs="仿宋"/>
          <w:sz w:val="32"/>
          <w:szCs w:val="32"/>
        </w:rPr>
        <w:t>主体部门职责落实到位。明确有具体工作职责的意识形态管理主体责任，认真安排部署落实相关工作职责，落实工作职责过程中做好相应工作文字资料的档案工作。</w:t>
      </w:r>
      <w:r>
        <w:rPr>
          <w:rFonts w:hint="eastAsia" w:ascii="仿宋" w:hAnsi="仿宋" w:eastAsia="仿宋" w:cs="仿宋"/>
          <w:bCs/>
          <w:sz w:val="32"/>
          <w:szCs w:val="32"/>
        </w:rPr>
        <w:t>三是</w:t>
      </w:r>
      <w:r>
        <w:rPr>
          <w:rFonts w:hint="eastAsia" w:ascii="仿宋" w:hAnsi="仿宋" w:eastAsia="仿宋" w:cs="仿宋"/>
          <w:sz w:val="32"/>
          <w:szCs w:val="32"/>
        </w:rPr>
        <w:t>无不良意识形态传播。幼儿园各部门、各班级无不良意识形态传播，无非法出版物，无未经审查批准的报告会、研讨会、讲座、论坛活动。</w:t>
      </w:r>
    </w:p>
    <w:p>
      <w:pPr>
        <w:spacing w:line="560" w:lineRule="exact"/>
        <w:ind w:firstLine="640" w:firstLineChars="200"/>
        <w:rPr>
          <w:rFonts w:eastAsia="黑体"/>
          <w:color w:val="auto"/>
          <w:sz w:val="32"/>
          <w:szCs w:val="32"/>
          <w:highlight w:val="none"/>
        </w:rPr>
      </w:pPr>
      <w:r>
        <w:rPr>
          <w:rFonts w:eastAsia="黑体"/>
          <w:color w:val="auto"/>
          <w:sz w:val="32"/>
          <w:szCs w:val="32"/>
          <w:highlight w:val="none"/>
        </w:rPr>
        <w:t>五、存在问题和下步打算</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一年来，虽然取得了一些成绩，但对照党和人民的期望，存在一些问题:</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通过学习理论与专业知识，</w:t>
      </w:r>
      <w:r>
        <w:rPr>
          <w:rFonts w:hint="eastAsia" w:ascii="仿宋" w:hAnsi="仿宋" w:eastAsia="仿宋" w:cs="仿宋"/>
          <w:sz w:val="32"/>
          <w:szCs w:val="32"/>
          <w:lang w:val="en-US" w:eastAsia="zh-CN"/>
        </w:rPr>
        <w:t>紧跟时代精神，</w:t>
      </w:r>
      <w:r>
        <w:rPr>
          <w:rFonts w:hint="eastAsia" w:ascii="仿宋" w:hAnsi="仿宋" w:eastAsia="仿宋" w:cs="仿宋"/>
          <w:sz w:val="32"/>
          <w:szCs w:val="32"/>
        </w:rPr>
        <w:t>提高</w:t>
      </w:r>
      <w:r>
        <w:rPr>
          <w:rFonts w:hint="eastAsia" w:ascii="仿宋" w:hAnsi="仿宋" w:eastAsia="仿宋" w:cs="仿宋"/>
          <w:sz w:val="32"/>
          <w:szCs w:val="32"/>
          <w:lang w:val="en-US" w:eastAsia="zh-CN"/>
        </w:rPr>
        <w:t>幼儿园的整体办学</w:t>
      </w:r>
      <w:r>
        <w:rPr>
          <w:rFonts w:hint="eastAsia" w:ascii="仿宋" w:hAnsi="仿宋" w:eastAsia="仿宋" w:cs="仿宋"/>
          <w:sz w:val="32"/>
          <w:szCs w:val="32"/>
        </w:rPr>
        <w:t>水平，提高科学判断形势的能力、应对复杂局面的能力、依法执政的能力，努力使</w:t>
      </w:r>
      <w:r>
        <w:rPr>
          <w:rFonts w:hint="eastAsia" w:ascii="仿宋" w:hAnsi="仿宋" w:eastAsia="仿宋" w:cs="仿宋"/>
          <w:sz w:val="32"/>
          <w:szCs w:val="32"/>
          <w:lang w:val="en-US" w:eastAsia="zh-CN"/>
        </w:rPr>
        <w:t>幼儿园成为学习型组织。</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要深入思考、积极创新，始终保持与时俱进、开拓创新的精神状态；面对工作中遇到的新情况、新问题，要紧密结合工作实际，冲破一切阻碍发展的思想观念，改变一切束缚发展的规定和做法，通过观念、方法、制度上的不断创新，以全新的思路开拓工作。</w:t>
      </w:r>
      <w:r>
        <w:rPr>
          <w:rFonts w:hint="eastAsia" w:ascii="仿宋" w:hAnsi="仿宋" w:eastAsia="仿宋" w:cs="仿宋"/>
          <w:sz w:val="32"/>
          <w:szCs w:val="32"/>
          <w:lang w:val="en-US" w:eastAsia="zh-CN"/>
        </w:rPr>
        <w:t>打造新时代背景下幼儿园全新发展思路。</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（三）努力跳出一些事务性的圈子，主动发现、深入研究热点难点问题，并满腔热情地去解决。提供更好地指导与服务，要以宽容的态度去对待一切事物，努力消除工作中的人为障碍，从而全面提高工作效率。</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YjZlMTE0Yzg2ZDBkNDc1YTQ2MTE5Mjg3YmIwNWEifQ=="/>
  </w:docVars>
  <w:rsids>
    <w:rsidRoot w:val="6AD60603"/>
    <w:rsid w:val="078D7C79"/>
    <w:rsid w:val="6AD60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40" w:lineRule="exact"/>
      <w:ind w:left="420" w:leftChars="200"/>
    </w:pPr>
    <w:rPr>
      <w:sz w:val="24"/>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2024-06-15T15:04:00Z</dcterms:created>
  <dc:creator>DELL</dc:creator>
  <cp:lastModifiedBy>茉莉</cp:lastModifiedBy>
  <dcterms:modified xsi:type="dcterms:W3CDTF">2024-06-17T08:28:29Z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B0EBA51EC8F24ECFAF49E4B5D2C0CF4E_11</vt:lpwstr>
  </property>
</Properties>
</file>